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color w:val="4F81BD" w:themeColor="accent1"/>
          <w:sz w:val="22"/>
          <w:szCs w:val="20"/>
        </w:rPr>
        <w:id w:val="548503297"/>
        <w:docPartObj>
          <w:docPartGallery w:val="Cover Pages"/>
          <w:docPartUnique/>
        </w:docPartObj>
      </w:sdtPr>
      <w:sdtEndPr>
        <w:rPr>
          <w:b/>
          <w:color w:val="auto"/>
        </w:rPr>
      </w:sdtEndPr>
      <w:sdtContent>
        <w:sdt>
          <w:sdtPr>
            <w:rPr>
              <w:rFonts w:asciiTheme="minorHAnsi" w:eastAsiaTheme="minorHAnsi" w:hAnsiTheme="minorHAnsi" w:cs="Arial"/>
              <w:sz w:val="22"/>
              <w:szCs w:val="20"/>
            </w:rPr>
            <w:id w:val="-340386306"/>
            <w:docPartObj>
              <w:docPartGallery w:val="Cover Pages"/>
              <w:docPartUnique/>
            </w:docPartObj>
          </w:sdtPr>
          <w:sdtEndPr>
            <w:rPr>
              <w:b/>
            </w:rPr>
          </w:sdtEndPr>
          <w:sdtContent>
            <w:p w14:paraId="04F893DB" w14:textId="3898E599" w:rsidR="00EC27C7" w:rsidRPr="00F213FE" w:rsidRDefault="00703258" w:rsidP="008D58DF">
              <w:pPr>
                <w:pStyle w:val="TableText"/>
                <w:tabs>
                  <w:tab w:val="left" w:pos="2622"/>
                </w:tabs>
                <w:spacing w:before="0" w:after="0" w:line="360" w:lineRule="auto"/>
                <w:rPr>
                  <w:rFonts w:cs="Arial"/>
                  <w:szCs w:val="20"/>
                </w:rPr>
              </w:pPr>
              <w:r w:rsidRPr="00F213FE">
                <w:rPr>
                  <w:rFonts w:eastAsiaTheme="minorHAnsi" w:cs="Arial"/>
                  <w:szCs w:val="20"/>
                </w:rPr>
                <w:tab/>
              </w:r>
            </w:p>
            <w:p w14:paraId="4F4CD9C0" w14:textId="77777777" w:rsidR="00EC27C7" w:rsidRPr="00F213FE" w:rsidRDefault="00EC27C7" w:rsidP="008D58DF">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307C2ACF" w14:textId="77777777" w:rsidR="008C34FF" w:rsidRDefault="008C34FF" w:rsidP="008D58DF">
              <w:pPr>
                <w:pStyle w:val="Tabletext0"/>
                <w:spacing w:line="360" w:lineRule="auto"/>
                <w:jc w:val="center"/>
                <w:rPr>
                  <w:rFonts w:ascii="Arial" w:hAnsi="Arial" w:cs="Arial"/>
                  <w:b/>
                  <w:bCs/>
                  <w:color w:val="0F243E" w:themeColor="text2" w:themeShade="80"/>
                  <w:lang w:val="tr-TR"/>
                </w:rPr>
              </w:pPr>
            </w:p>
            <w:p w14:paraId="633B84F8" w14:textId="77777777" w:rsidR="00673F62" w:rsidRPr="00F213FE" w:rsidRDefault="00673F62" w:rsidP="008D58DF">
              <w:pPr>
                <w:pStyle w:val="Tabletext0"/>
                <w:spacing w:line="360" w:lineRule="auto"/>
                <w:jc w:val="center"/>
                <w:rPr>
                  <w:rFonts w:ascii="Arial" w:hAnsi="Arial" w:cs="Arial"/>
                  <w:b/>
                  <w:bCs/>
                  <w:color w:val="0F243E" w:themeColor="text2" w:themeShade="80"/>
                  <w:lang w:val="tr-TR"/>
                </w:rPr>
              </w:pPr>
            </w:p>
            <w:p w14:paraId="26832264" w14:textId="77777777" w:rsidR="008C34FF" w:rsidRPr="00F213FE" w:rsidRDefault="008C34FF" w:rsidP="008D58DF">
              <w:pPr>
                <w:pStyle w:val="Tabletext0"/>
                <w:spacing w:line="360" w:lineRule="auto"/>
                <w:jc w:val="center"/>
                <w:rPr>
                  <w:rFonts w:ascii="Arial" w:hAnsi="Arial" w:cs="Arial"/>
                  <w:b/>
                  <w:bCs/>
                  <w:color w:val="0F243E" w:themeColor="text2" w:themeShade="80"/>
                  <w:lang w:val="tr-TR"/>
                </w:rPr>
              </w:pPr>
            </w:p>
            <w:p w14:paraId="524A867F" w14:textId="69AB146D" w:rsidR="00EC27C7" w:rsidRPr="00F22D6D" w:rsidRDefault="00AF1EF4" w:rsidP="00673F62">
              <w:pPr>
                <w:pStyle w:val="Tabletext0"/>
                <w:spacing w:line="360" w:lineRule="auto"/>
                <w:jc w:val="center"/>
                <w:rPr>
                  <w:rFonts w:ascii="Arial" w:hAnsi="Arial" w:cs="Arial"/>
                  <w:b/>
                  <w:bCs/>
                  <w:color w:val="0F243E" w:themeColor="text2" w:themeShade="80"/>
                  <w:sz w:val="40"/>
                  <w:szCs w:val="32"/>
                  <w:lang w:val="tr-TR"/>
                </w:rPr>
              </w:pPr>
              <w:r w:rsidRPr="00F22D6D">
                <w:rPr>
                  <w:rFonts w:ascii="Arial" w:hAnsi="Arial" w:cs="Arial"/>
                  <w:b/>
                  <w:bCs/>
                  <w:color w:val="0F243E" w:themeColor="text2" w:themeShade="80"/>
                  <w:sz w:val="40"/>
                  <w:szCs w:val="32"/>
                  <w:lang w:val="tr-TR"/>
                </w:rPr>
                <w:t xml:space="preserve">BİLGİ GÜVENLİĞİ </w:t>
              </w:r>
              <w:r w:rsidR="00AB750C" w:rsidRPr="00F22D6D">
                <w:rPr>
                  <w:rFonts w:ascii="Arial" w:hAnsi="Arial" w:cs="Arial"/>
                  <w:b/>
                  <w:bCs/>
                  <w:color w:val="0F243E" w:themeColor="text2" w:themeShade="80"/>
                  <w:sz w:val="40"/>
                  <w:szCs w:val="32"/>
                  <w:lang w:val="tr-TR"/>
                </w:rPr>
                <w:t>DANIŞMANLIĞI</w:t>
              </w:r>
              <w:r w:rsidR="00673F62" w:rsidRPr="00F22D6D">
                <w:rPr>
                  <w:rFonts w:ascii="Arial" w:hAnsi="Arial" w:cs="Arial"/>
                  <w:b/>
                  <w:bCs/>
                  <w:color w:val="0F243E" w:themeColor="text2" w:themeShade="80"/>
                  <w:sz w:val="40"/>
                  <w:szCs w:val="32"/>
                  <w:lang w:val="tr-TR"/>
                </w:rPr>
                <w:t xml:space="preserve"> </w:t>
              </w:r>
              <w:r w:rsidR="00EC27C7" w:rsidRPr="00F22D6D">
                <w:rPr>
                  <w:rFonts w:ascii="Arial" w:hAnsi="Arial" w:cs="Arial"/>
                  <w:b/>
                  <w:bCs/>
                  <w:color w:val="0F243E" w:themeColor="text2" w:themeShade="80"/>
                  <w:sz w:val="40"/>
                  <w:szCs w:val="32"/>
                  <w:lang w:val="tr-TR"/>
                </w:rPr>
                <w:t>REHBERİ</w:t>
              </w:r>
            </w:p>
            <w:bookmarkEnd w:id="0"/>
            <w:bookmarkEnd w:id="1"/>
            <w:bookmarkEnd w:id="2"/>
            <w:bookmarkEnd w:id="3"/>
            <w:bookmarkEnd w:id="4"/>
            <w:bookmarkEnd w:id="5"/>
            <w:bookmarkEnd w:id="6"/>
            <w:bookmarkEnd w:id="7"/>
            <w:p w14:paraId="70E4EC95" w14:textId="27038AC0" w:rsidR="008C34FF" w:rsidRPr="00F213FE" w:rsidRDefault="008C34FF" w:rsidP="008D58DF">
              <w:pPr>
                <w:pStyle w:val="Tabletext0"/>
                <w:spacing w:line="360" w:lineRule="auto"/>
                <w:jc w:val="center"/>
                <w:rPr>
                  <w:rFonts w:ascii="Arial" w:hAnsi="Arial" w:cs="Arial"/>
                  <w:bCs/>
                  <w:color w:val="0F243E" w:themeColor="text2" w:themeShade="80"/>
                  <w:lang w:val="tr-TR"/>
                </w:rPr>
              </w:pPr>
            </w:p>
            <w:p w14:paraId="1954F67C" w14:textId="0439F022" w:rsidR="008C34FF" w:rsidRPr="00F213FE" w:rsidRDefault="00673F62" w:rsidP="008D58DF">
              <w:pPr>
                <w:spacing w:after="0" w:line="360" w:lineRule="auto"/>
                <w:jc w:val="center"/>
                <w:rPr>
                  <w:rFonts w:ascii="Arial" w:hAnsi="Arial" w:cs="Arial"/>
                  <w:sz w:val="20"/>
                  <w:szCs w:val="20"/>
                </w:rPr>
              </w:pPr>
              <w:r>
                <w:rPr>
                  <w:rFonts w:ascii="Arial" w:hAnsi="Arial" w:cs="Arial"/>
                  <w:bCs/>
                  <w:noProof/>
                  <w:color w:val="0F243E" w:themeColor="text2" w:themeShade="80"/>
                  <w:lang w:eastAsia="tr-TR"/>
                </w:rPr>
                <w:drawing>
                  <wp:anchor distT="0" distB="0" distL="114300" distR="114300" simplePos="0" relativeHeight="251661824" behindDoc="0" locked="0" layoutInCell="1" allowOverlap="1" wp14:anchorId="7C57855B" wp14:editId="365C5B28">
                    <wp:simplePos x="0" y="0"/>
                    <wp:positionH relativeFrom="page">
                      <wp:align>center</wp:align>
                    </wp:positionH>
                    <wp:positionV relativeFrom="page">
                      <wp:align>center</wp:align>
                    </wp:positionV>
                    <wp:extent cx="7740000" cy="657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por-arka5-05.png"/>
                            <pic:cNvPicPr/>
                          </pic:nvPicPr>
                          <pic:blipFill>
                            <a:blip r:embed="rId8">
                              <a:extLst>
                                <a:ext uri="{28A0092B-C50C-407E-A947-70E740481C1C}">
                                  <a14:useLocalDpi xmlns:a14="http://schemas.microsoft.com/office/drawing/2010/main" val="0"/>
                                </a:ext>
                              </a:extLst>
                            </a:blip>
                            <a:stretch>
                              <a:fillRect/>
                            </a:stretch>
                          </pic:blipFill>
                          <pic:spPr>
                            <a:xfrm>
                              <a:off x="0" y="0"/>
                              <a:ext cx="7740000" cy="6577200"/>
                            </a:xfrm>
                            <a:prstGeom prst="rect">
                              <a:avLst/>
                            </a:prstGeom>
                          </pic:spPr>
                        </pic:pic>
                      </a:graphicData>
                    </a:graphic>
                    <wp14:sizeRelH relativeFrom="margin">
                      <wp14:pctWidth>0</wp14:pctWidth>
                    </wp14:sizeRelH>
                    <wp14:sizeRelV relativeFrom="margin">
                      <wp14:pctHeight>0</wp14:pctHeight>
                    </wp14:sizeRelV>
                  </wp:anchor>
                </w:drawing>
              </w:r>
            </w:p>
            <w:p w14:paraId="6B80AB51" w14:textId="5091CB88" w:rsidR="008C34FF" w:rsidRPr="00F213FE" w:rsidRDefault="008C34FF" w:rsidP="008D58DF">
              <w:pPr>
                <w:spacing w:after="0" w:line="360" w:lineRule="auto"/>
                <w:rPr>
                  <w:rFonts w:ascii="Arial" w:hAnsi="Arial" w:cs="Arial"/>
                  <w:i/>
                  <w:color w:val="4D4D4D"/>
                  <w:sz w:val="20"/>
                  <w:szCs w:val="20"/>
                </w:rPr>
              </w:pPr>
            </w:p>
            <w:p w14:paraId="42392C13" w14:textId="043D0193" w:rsidR="008C34FF" w:rsidRPr="00F213FE" w:rsidRDefault="008C34FF" w:rsidP="008D58DF">
              <w:pPr>
                <w:spacing w:after="0" w:line="360" w:lineRule="auto"/>
                <w:rPr>
                  <w:rFonts w:ascii="Arial" w:hAnsi="Arial" w:cs="Arial"/>
                  <w:i/>
                  <w:color w:val="4D4D4D"/>
                  <w:sz w:val="20"/>
                  <w:szCs w:val="20"/>
                </w:rPr>
              </w:pPr>
            </w:p>
            <w:p w14:paraId="265CB33D" w14:textId="703297ED" w:rsidR="008C34FF" w:rsidRPr="00F213FE" w:rsidRDefault="008C34FF" w:rsidP="008D58DF">
              <w:pPr>
                <w:spacing w:after="0" w:line="360" w:lineRule="auto"/>
                <w:rPr>
                  <w:rFonts w:ascii="Arial" w:hAnsi="Arial" w:cs="Arial"/>
                  <w:i/>
                  <w:color w:val="4D4D4D"/>
                  <w:sz w:val="20"/>
                  <w:szCs w:val="20"/>
                </w:rPr>
              </w:pPr>
            </w:p>
            <w:p w14:paraId="4D54F8EF" w14:textId="77777777" w:rsidR="008C34FF" w:rsidRPr="00F213FE" w:rsidRDefault="008C34FF" w:rsidP="008D58DF">
              <w:pPr>
                <w:spacing w:after="0" w:line="360" w:lineRule="auto"/>
                <w:rPr>
                  <w:rFonts w:ascii="Arial" w:hAnsi="Arial" w:cs="Arial"/>
                  <w:i/>
                  <w:color w:val="4D4D4D"/>
                  <w:sz w:val="20"/>
                  <w:szCs w:val="20"/>
                </w:rPr>
              </w:pPr>
            </w:p>
            <w:p w14:paraId="4FDED77E" w14:textId="77777777" w:rsidR="008C34FF" w:rsidRPr="00F213FE" w:rsidRDefault="008C34FF" w:rsidP="008D58DF">
              <w:pPr>
                <w:spacing w:after="0" w:line="360" w:lineRule="auto"/>
                <w:rPr>
                  <w:rFonts w:ascii="Arial" w:hAnsi="Arial" w:cs="Arial"/>
                  <w:i/>
                  <w:color w:val="4D4D4D"/>
                  <w:sz w:val="20"/>
                  <w:szCs w:val="20"/>
                </w:rPr>
              </w:pPr>
            </w:p>
            <w:p w14:paraId="32FDE17A" w14:textId="77777777" w:rsidR="008C34FF" w:rsidRPr="00F213FE" w:rsidRDefault="008C34FF" w:rsidP="008D58DF">
              <w:pPr>
                <w:spacing w:after="0" w:line="360" w:lineRule="auto"/>
                <w:rPr>
                  <w:rFonts w:ascii="Arial" w:hAnsi="Arial" w:cs="Arial"/>
                  <w:i/>
                  <w:color w:val="4D4D4D"/>
                  <w:sz w:val="20"/>
                  <w:szCs w:val="20"/>
                </w:rPr>
              </w:pPr>
            </w:p>
            <w:p w14:paraId="50BFE3F4" w14:textId="77777777" w:rsidR="008C34FF" w:rsidRPr="00F213FE" w:rsidRDefault="008C34FF" w:rsidP="008D58DF">
              <w:pPr>
                <w:spacing w:after="0" w:line="360" w:lineRule="auto"/>
                <w:rPr>
                  <w:rFonts w:ascii="Arial" w:hAnsi="Arial" w:cs="Arial"/>
                  <w:i/>
                  <w:color w:val="4D4D4D"/>
                  <w:sz w:val="20"/>
                  <w:szCs w:val="20"/>
                </w:rPr>
              </w:pPr>
            </w:p>
            <w:p w14:paraId="6C98F14A" w14:textId="5513F2D7" w:rsidR="008C34FF" w:rsidRPr="00F213FE" w:rsidRDefault="008C34FF" w:rsidP="008D58DF">
              <w:pPr>
                <w:spacing w:after="0" w:line="360" w:lineRule="auto"/>
                <w:rPr>
                  <w:rFonts w:ascii="Arial" w:hAnsi="Arial" w:cs="Arial"/>
                  <w:i/>
                  <w:color w:val="4D4D4D"/>
                  <w:sz w:val="20"/>
                  <w:szCs w:val="20"/>
                </w:rPr>
              </w:pPr>
            </w:p>
            <w:p w14:paraId="426D8211" w14:textId="77777777" w:rsidR="008C34FF" w:rsidRPr="00F213FE" w:rsidRDefault="008C34FF" w:rsidP="008D58DF">
              <w:pPr>
                <w:spacing w:after="0" w:line="360" w:lineRule="auto"/>
                <w:rPr>
                  <w:rFonts w:ascii="Arial" w:hAnsi="Arial" w:cs="Arial"/>
                  <w:i/>
                  <w:color w:val="4D4D4D"/>
                  <w:sz w:val="20"/>
                  <w:szCs w:val="20"/>
                </w:rPr>
              </w:pPr>
            </w:p>
            <w:p w14:paraId="7E23AC73" w14:textId="77777777" w:rsidR="008C34FF" w:rsidRPr="00F213FE" w:rsidRDefault="008C34FF" w:rsidP="008D58DF">
              <w:pPr>
                <w:spacing w:after="0" w:line="360" w:lineRule="auto"/>
                <w:rPr>
                  <w:rFonts w:ascii="Arial" w:hAnsi="Arial" w:cs="Arial"/>
                  <w:i/>
                  <w:color w:val="4D4D4D"/>
                  <w:sz w:val="20"/>
                  <w:szCs w:val="20"/>
                </w:rPr>
              </w:pPr>
            </w:p>
            <w:p w14:paraId="399BB5A8" w14:textId="77777777" w:rsidR="008C34FF" w:rsidRPr="00F213FE" w:rsidRDefault="008C34FF" w:rsidP="008D58DF">
              <w:pPr>
                <w:spacing w:after="0" w:line="360" w:lineRule="auto"/>
                <w:rPr>
                  <w:rFonts w:ascii="Arial" w:hAnsi="Arial" w:cs="Arial"/>
                  <w:i/>
                  <w:color w:val="4D4D4D"/>
                  <w:sz w:val="20"/>
                  <w:szCs w:val="20"/>
                </w:rPr>
              </w:pPr>
            </w:p>
            <w:p w14:paraId="2594CDDE" w14:textId="77777777" w:rsidR="008C34FF" w:rsidRPr="00F213FE" w:rsidRDefault="008C34FF" w:rsidP="008D58DF">
              <w:pPr>
                <w:spacing w:after="0" w:line="360" w:lineRule="auto"/>
                <w:rPr>
                  <w:rFonts w:ascii="Arial" w:hAnsi="Arial" w:cs="Arial"/>
                  <w:i/>
                  <w:color w:val="4D4D4D"/>
                  <w:sz w:val="20"/>
                  <w:szCs w:val="20"/>
                </w:rPr>
              </w:pPr>
            </w:p>
            <w:p w14:paraId="58AA7D56" w14:textId="77777777" w:rsidR="008C34FF" w:rsidRPr="00F213FE" w:rsidRDefault="008C34FF" w:rsidP="008D58DF">
              <w:pPr>
                <w:spacing w:after="0" w:line="360" w:lineRule="auto"/>
                <w:rPr>
                  <w:rFonts w:ascii="Arial" w:hAnsi="Arial" w:cs="Arial"/>
                  <w:i/>
                  <w:color w:val="4D4D4D"/>
                  <w:sz w:val="20"/>
                  <w:szCs w:val="20"/>
                </w:rPr>
              </w:pPr>
            </w:p>
            <w:p w14:paraId="1F973538" w14:textId="469676EB" w:rsidR="008C34FF" w:rsidRPr="00F213FE" w:rsidRDefault="008C34FF" w:rsidP="008D58DF">
              <w:pPr>
                <w:spacing w:after="0" w:line="360" w:lineRule="auto"/>
                <w:rPr>
                  <w:rFonts w:ascii="Arial" w:hAnsi="Arial" w:cs="Arial"/>
                  <w:i/>
                  <w:color w:val="4D4D4D"/>
                  <w:sz w:val="20"/>
                  <w:szCs w:val="20"/>
                </w:rPr>
              </w:pPr>
            </w:p>
            <w:p w14:paraId="06E16B2E" w14:textId="77777777" w:rsidR="008C34FF" w:rsidRPr="00F213FE" w:rsidRDefault="008C34FF" w:rsidP="008D58DF">
              <w:pPr>
                <w:spacing w:after="0" w:line="360" w:lineRule="auto"/>
                <w:rPr>
                  <w:rFonts w:ascii="Arial" w:hAnsi="Arial" w:cs="Arial"/>
                  <w:i/>
                  <w:color w:val="4D4D4D"/>
                  <w:sz w:val="20"/>
                  <w:szCs w:val="20"/>
                </w:rPr>
              </w:pPr>
            </w:p>
            <w:p w14:paraId="10D98247" w14:textId="438592CB" w:rsidR="008C34FF" w:rsidRPr="00F213FE" w:rsidRDefault="008C34FF" w:rsidP="008D58DF">
              <w:pPr>
                <w:spacing w:after="0" w:line="360" w:lineRule="auto"/>
                <w:rPr>
                  <w:rFonts w:ascii="Arial" w:hAnsi="Arial" w:cs="Arial"/>
                  <w:i/>
                  <w:color w:val="4D4D4D"/>
                  <w:sz w:val="20"/>
                  <w:szCs w:val="20"/>
                </w:rPr>
              </w:pPr>
            </w:p>
            <w:p w14:paraId="0367AAF9" w14:textId="77777777" w:rsidR="008C34FF" w:rsidRPr="00F213FE" w:rsidRDefault="008C34FF" w:rsidP="008D58DF">
              <w:pPr>
                <w:spacing w:after="0" w:line="360" w:lineRule="auto"/>
                <w:rPr>
                  <w:rFonts w:ascii="Arial" w:hAnsi="Arial" w:cs="Arial"/>
                  <w:i/>
                  <w:color w:val="4D4D4D"/>
                  <w:sz w:val="20"/>
                  <w:szCs w:val="20"/>
                </w:rPr>
              </w:pPr>
            </w:p>
            <w:p w14:paraId="3B16C961" w14:textId="77777777" w:rsidR="008C34FF" w:rsidRPr="00F213FE" w:rsidRDefault="008C34FF" w:rsidP="008D58DF">
              <w:pPr>
                <w:spacing w:after="0" w:line="360" w:lineRule="auto"/>
                <w:rPr>
                  <w:rFonts w:ascii="Arial" w:hAnsi="Arial" w:cs="Arial"/>
                  <w:i/>
                  <w:color w:val="4D4D4D"/>
                  <w:sz w:val="20"/>
                  <w:szCs w:val="20"/>
                </w:rPr>
              </w:pPr>
            </w:p>
            <w:p w14:paraId="74386D8B" w14:textId="77777777" w:rsidR="008C34FF" w:rsidRPr="00F213FE" w:rsidRDefault="008C34FF" w:rsidP="008D58DF">
              <w:pPr>
                <w:spacing w:after="0" w:line="360" w:lineRule="auto"/>
                <w:rPr>
                  <w:rFonts w:ascii="Arial" w:hAnsi="Arial" w:cs="Arial"/>
                  <w:i/>
                  <w:color w:val="4D4D4D"/>
                  <w:sz w:val="20"/>
                  <w:szCs w:val="20"/>
                </w:rPr>
              </w:pPr>
            </w:p>
            <w:p w14:paraId="33CF6F7F" w14:textId="77777777" w:rsidR="008C34FF" w:rsidRPr="00F213FE" w:rsidRDefault="008C34FF" w:rsidP="008D58DF">
              <w:pPr>
                <w:spacing w:after="0" w:line="360" w:lineRule="auto"/>
                <w:rPr>
                  <w:rFonts w:ascii="Arial" w:hAnsi="Arial" w:cs="Arial"/>
                  <w:i/>
                  <w:color w:val="4D4D4D"/>
                  <w:sz w:val="20"/>
                  <w:szCs w:val="20"/>
                </w:rPr>
              </w:pPr>
            </w:p>
            <w:p w14:paraId="37F53AAC" w14:textId="77777777" w:rsidR="008C34FF" w:rsidRPr="00F213FE" w:rsidRDefault="008C34FF" w:rsidP="008D58DF">
              <w:pPr>
                <w:spacing w:after="0" w:line="360" w:lineRule="auto"/>
                <w:rPr>
                  <w:rFonts w:ascii="Arial" w:hAnsi="Arial" w:cs="Arial"/>
                  <w:i/>
                  <w:color w:val="4D4D4D"/>
                  <w:sz w:val="20"/>
                  <w:szCs w:val="20"/>
                </w:rPr>
              </w:pPr>
            </w:p>
            <w:p w14:paraId="55D8A2AA" w14:textId="77777777" w:rsidR="008C34FF" w:rsidRPr="00F213FE" w:rsidRDefault="008C34FF" w:rsidP="008D58DF">
              <w:pPr>
                <w:spacing w:after="0" w:line="360" w:lineRule="auto"/>
                <w:rPr>
                  <w:rFonts w:ascii="Arial" w:hAnsi="Arial" w:cs="Arial"/>
                  <w:i/>
                  <w:color w:val="4D4D4D"/>
                  <w:sz w:val="20"/>
                  <w:szCs w:val="20"/>
                </w:rPr>
              </w:pPr>
            </w:p>
            <w:p w14:paraId="72E526DA" w14:textId="77777777" w:rsidR="008C34FF" w:rsidRPr="00F213FE" w:rsidRDefault="008C34FF" w:rsidP="008D58DF">
              <w:pPr>
                <w:spacing w:after="0" w:line="360" w:lineRule="auto"/>
                <w:rPr>
                  <w:rFonts w:ascii="Arial" w:hAnsi="Arial" w:cs="Arial"/>
                  <w:i/>
                  <w:color w:val="4D4D4D"/>
                  <w:sz w:val="20"/>
                  <w:szCs w:val="20"/>
                </w:rPr>
              </w:pPr>
            </w:p>
            <w:p w14:paraId="5C1063E4" w14:textId="77777777" w:rsidR="008C34FF" w:rsidRPr="00F213FE" w:rsidRDefault="008C34FF" w:rsidP="008D58DF">
              <w:pPr>
                <w:spacing w:after="0" w:line="360" w:lineRule="auto"/>
                <w:rPr>
                  <w:rFonts w:ascii="Arial" w:hAnsi="Arial" w:cs="Arial"/>
                  <w:i/>
                  <w:color w:val="4D4D4D"/>
                  <w:sz w:val="20"/>
                  <w:szCs w:val="20"/>
                </w:rPr>
              </w:pPr>
            </w:p>
            <w:p w14:paraId="7BD514D7" w14:textId="57D28267" w:rsidR="008C34FF" w:rsidRPr="00F213FE" w:rsidRDefault="008C34FF" w:rsidP="008D58DF">
              <w:pPr>
                <w:spacing w:after="0" w:line="360" w:lineRule="auto"/>
                <w:rPr>
                  <w:rFonts w:ascii="Arial" w:hAnsi="Arial" w:cs="Arial"/>
                  <w:i/>
                  <w:color w:val="4D4D4D"/>
                  <w:sz w:val="20"/>
                  <w:szCs w:val="20"/>
                </w:rPr>
              </w:pPr>
            </w:p>
            <w:p w14:paraId="388D7557" w14:textId="77777777" w:rsidR="008C34FF" w:rsidRPr="00F213FE" w:rsidRDefault="008C34FF" w:rsidP="008D58DF">
              <w:pPr>
                <w:spacing w:after="0" w:line="360" w:lineRule="auto"/>
                <w:rPr>
                  <w:rFonts w:ascii="Arial" w:hAnsi="Arial" w:cs="Arial"/>
                  <w:i/>
                  <w:color w:val="4D4D4D"/>
                  <w:sz w:val="20"/>
                  <w:szCs w:val="20"/>
                </w:rPr>
              </w:pPr>
            </w:p>
            <w:p w14:paraId="6CD2FEF1" w14:textId="014C4445" w:rsidR="00703258" w:rsidRPr="00F213FE" w:rsidRDefault="006774E9" w:rsidP="008D58DF">
              <w:pPr>
                <w:spacing w:after="0" w:line="360" w:lineRule="auto"/>
                <w:rPr>
                  <w:rFonts w:ascii="Arial" w:hAnsi="Arial" w:cs="Arial"/>
                  <w:i/>
                  <w:color w:val="4D4D4D"/>
                  <w:sz w:val="20"/>
                  <w:szCs w:val="20"/>
                </w:rPr>
              </w:pPr>
              <w:r>
                <w:rPr>
                  <w:rFonts w:ascii="Arial" w:hAnsi="Arial" w:cs="Arial"/>
                  <w:i/>
                  <w:noProof/>
                  <w:color w:val="4D4D4D"/>
                  <w:sz w:val="20"/>
                  <w:szCs w:val="20"/>
                  <w:lang w:eastAsia="tr-TR"/>
                </w:rPr>
                <w:drawing>
                  <wp:anchor distT="0" distB="0" distL="114300" distR="114300" simplePos="0" relativeHeight="251661312" behindDoc="0" locked="0" layoutInCell="1" allowOverlap="1" wp14:anchorId="65E3B208" wp14:editId="0D2B3C95">
                    <wp:simplePos x="0" y="0"/>
                    <wp:positionH relativeFrom="column">
                      <wp:align>center</wp:align>
                    </wp:positionH>
                    <wp:positionV relativeFrom="paragraph">
                      <wp:posOffset>150555</wp:posOffset>
                    </wp:positionV>
                    <wp:extent cx="766800" cy="90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758B50B8" w14:textId="77777777" w:rsidR="00703258" w:rsidRPr="00F213FE" w:rsidRDefault="00703258" w:rsidP="008D58DF">
              <w:pPr>
                <w:spacing w:after="0" w:line="360" w:lineRule="auto"/>
                <w:rPr>
                  <w:rFonts w:ascii="Arial" w:hAnsi="Arial" w:cs="Arial"/>
                  <w:i/>
                  <w:color w:val="4D4D4D"/>
                  <w:sz w:val="20"/>
                  <w:szCs w:val="20"/>
                </w:rPr>
              </w:pPr>
            </w:p>
            <w:p w14:paraId="04F62033" w14:textId="77777777" w:rsidR="00703258" w:rsidRPr="00F213FE" w:rsidRDefault="00703258" w:rsidP="008D58DF">
              <w:pPr>
                <w:spacing w:after="0" w:line="360" w:lineRule="auto"/>
                <w:rPr>
                  <w:rFonts w:ascii="Arial" w:hAnsi="Arial" w:cs="Arial"/>
                  <w:b/>
                  <w:bCs/>
                  <w:color w:val="0F243E" w:themeColor="text2" w:themeShade="80"/>
                  <w:sz w:val="20"/>
                  <w:szCs w:val="20"/>
                </w:rPr>
              </w:pPr>
            </w:p>
            <w:p w14:paraId="713DEC03" w14:textId="405A9F35" w:rsidR="00703258" w:rsidRPr="00F213FE" w:rsidRDefault="00703258" w:rsidP="008D58DF">
              <w:pPr>
                <w:tabs>
                  <w:tab w:val="left" w:pos="1277"/>
                </w:tabs>
                <w:spacing w:after="0" w:line="360" w:lineRule="auto"/>
                <w:rPr>
                  <w:rFonts w:ascii="Arial" w:hAnsi="Arial" w:cs="Arial"/>
                  <w:bCs/>
                  <w:color w:val="0F243E" w:themeColor="text2" w:themeShade="80"/>
                  <w:sz w:val="20"/>
                  <w:szCs w:val="20"/>
                </w:rPr>
              </w:pPr>
              <w:r w:rsidRPr="00F213FE">
                <w:rPr>
                  <w:rFonts w:ascii="Arial" w:hAnsi="Arial" w:cs="Arial"/>
                  <w:bCs/>
                  <w:color w:val="0F243E" w:themeColor="text2" w:themeShade="80"/>
                  <w:sz w:val="20"/>
                  <w:szCs w:val="20"/>
                </w:rPr>
                <w:tab/>
              </w:r>
            </w:p>
            <w:p w14:paraId="6F9A7836" w14:textId="77777777" w:rsidR="00703258" w:rsidRPr="00F213FE" w:rsidRDefault="00703258" w:rsidP="008D58DF">
              <w:pPr>
                <w:tabs>
                  <w:tab w:val="left" w:pos="1277"/>
                </w:tabs>
                <w:spacing w:after="0" w:line="360" w:lineRule="auto"/>
                <w:rPr>
                  <w:rFonts w:ascii="Arial" w:hAnsi="Arial" w:cs="Arial"/>
                  <w:bCs/>
                  <w:color w:val="0F243E" w:themeColor="text2" w:themeShade="80"/>
                  <w:sz w:val="20"/>
                  <w:szCs w:val="20"/>
                </w:rPr>
              </w:pPr>
            </w:p>
            <w:p w14:paraId="1402A628" w14:textId="77777777" w:rsidR="00703258" w:rsidRPr="00F213FE" w:rsidRDefault="00703258" w:rsidP="008D58DF">
              <w:pPr>
                <w:tabs>
                  <w:tab w:val="left" w:pos="1277"/>
                </w:tabs>
                <w:spacing w:after="0" w:line="360" w:lineRule="auto"/>
                <w:rPr>
                  <w:rFonts w:ascii="Arial" w:hAnsi="Arial" w:cs="Arial"/>
                  <w:bCs/>
                  <w:color w:val="0F243E" w:themeColor="text2" w:themeShade="80"/>
                  <w:sz w:val="20"/>
                  <w:szCs w:val="20"/>
                </w:rPr>
              </w:pPr>
            </w:p>
            <w:p w14:paraId="535D4720" w14:textId="15F50485" w:rsidR="00703258" w:rsidRPr="00F213FE" w:rsidRDefault="008C34FF" w:rsidP="008D58DF">
              <w:pPr>
                <w:spacing w:before="160" w:after="0" w:line="360" w:lineRule="auto"/>
                <w:jc w:val="center"/>
                <w:rPr>
                  <w:rFonts w:ascii="Arial" w:hAnsi="Arial" w:cs="Arial"/>
                  <w:b/>
                  <w:bCs/>
                  <w:color w:val="0F243E" w:themeColor="text2" w:themeShade="80"/>
                  <w:sz w:val="20"/>
                  <w:szCs w:val="20"/>
                </w:rPr>
              </w:pPr>
              <w:r w:rsidRPr="00F213FE">
                <w:rPr>
                  <w:rFonts w:ascii="Arial" w:hAnsi="Arial" w:cs="Arial"/>
                  <w:b/>
                  <w:bCs/>
                  <w:color w:val="0F243E" w:themeColor="text2" w:themeShade="80"/>
                  <w:sz w:val="20"/>
                  <w:szCs w:val="20"/>
                </w:rPr>
                <w:t>Taslak Sürüm / Aralık 201</w:t>
              </w:r>
              <w:r w:rsidR="004B5781" w:rsidRPr="00F213FE">
                <w:rPr>
                  <w:rFonts w:ascii="Arial" w:hAnsi="Arial" w:cs="Arial"/>
                  <w:b/>
                  <w:bCs/>
                  <w:color w:val="0F243E" w:themeColor="text2" w:themeShade="80"/>
                  <w:sz w:val="20"/>
                  <w:szCs w:val="20"/>
                </w:rPr>
                <w:t>6</w:t>
              </w:r>
            </w:p>
            <w:p w14:paraId="43A35A7B" w14:textId="77777777" w:rsidR="00703258" w:rsidRPr="00F213FE" w:rsidRDefault="00703258" w:rsidP="008D58DF">
              <w:pPr>
                <w:spacing w:after="0" w:line="360" w:lineRule="auto"/>
                <w:jc w:val="center"/>
                <w:rPr>
                  <w:rFonts w:ascii="Arial" w:hAnsi="Arial" w:cs="Arial"/>
                  <w:b/>
                  <w:sz w:val="20"/>
                  <w:szCs w:val="20"/>
                </w:rPr>
                <w:sectPr w:rsidR="00703258" w:rsidRPr="00F213FE" w:rsidSect="00703258">
                  <w:headerReference w:type="even" r:id="rId10"/>
                  <w:headerReference w:type="default" r:id="rId11"/>
                  <w:footerReference w:type="even" r:id="rId12"/>
                  <w:footerReference w:type="default" r:id="rId13"/>
                  <w:headerReference w:type="first" r:id="rId14"/>
                  <w:footerReference w:type="first" r:id="rId15"/>
                  <w:pgSz w:w="11906" w:h="16838"/>
                  <w:pgMar w:top="862" w:right="862" w:bottom="862" w:left="862" w:header="709" w:footer="102" w:gutter="284"/>
                  <w:pgNumType w:start="0"/>
                  <w:cols w:space="708"/>
                  <w:titlePg/>
                  <w:docGrid w:linePitch="360"/>
                </w:sectPr>
              </w:pPr>
            </w:p>
            <w:p w14:paraId="5551BB79" w14:textId="14C0CDC9" w:rsidR="00EC27C7" w:rsidRPr="00F213FE" w:rsidRDefault="003340F6" w:rsidP="008D58DF">
              <w:pPr>
                <w:spacing w:after="0" w:line="360" w:lineRule="auto"/>
                <w:jc w:val="center"/>
                <w:rPr>
                  <w:rFonts w:ascii="Arial" w:hAnsi="Arial" w:cs="Arial"/>
                  <w:b/>
                  <w:sz w:val="20"/>
                  <w:szCs w:val="20"/>
                </w:rPr>
              </w:pPr>
            </w:p>
          </w:sdtContent>
        </w:sdt>
      </w:sdtContent>
    </w:sdt>
    <w:p w14:paraId="5772FAB8" w14:textId="420C04C4" w:rsidR="0014248B" w:rsidRDefault="0014248B" w:rsidP="0014248B">
      <w:pPr>
        <w:pStyle w:val="Heading1"/>
        <w:numPr>
          <w:ilvl w:val="0"/>
          <w:numId w:val="29"/>
        </w:numPr>
        <w:spacing w:before="240" w:after="240" w:line="360" w:lineRule="auto"/>
        <w:ind w:left="357" w:hanging="357"/>
        <w:rPr>
          <w:rFonts w:ascii="Arial" w:hAnsi="Arial" w:cs="Arial"/>
          <w:color w:val="4F81BD" w:themeColor="accent1"/>
          <w:sz w:val="24"/>
          <w:szCs w:val="20"/>
        </w:rPr>
      </w:pPr>
      <w:r w:rsidRPr="0014248B">
        <w:rPr>
          <w:rFonts w:ascii="Arial" w:hAnsi="Arial" w:cs="Arial"/>
          <w:color w:val="4F81BD" w:themeColor="accent1"/>
          <w:sz w:val="24"/>
          <w:szCs w:val="20"/>
        </w:rPr>
        <w:lastRenderedPageBreak/>
        <w:t>KAPSAM VE AMAÇ</w:t>
      </w:r>
    </w:p>
    <w:p w14:paraId="621FAC71" w14:textId="4530C580" w:rsidR="002A5B48" w:rsidRPr="002A5B48" w:rsidRDefault="002A5B48" w:rsidP="002A5B48">
      <w:pPr>
        <w:pStyle w:val="Heading2"/>
        <w:numPr>
          <w:ilvl w:val="1"/>
          <w:numId w:val="29"/>
        </w:numPr>
        <w:spacing w:line="360" w:lineRule="auto"/>
        <w:jc w:val="both"/>
        <w:rPr>
          <w:rFonts w:ascii="Arial" w:hAnsi="Arial" w:cs="Arial"/>
          <w:color w:val="auto"/>
          <w:sz w:val="22"/>
          <w:szCs w:val="20"/>
        </w:rPr>
      </w:pPr>
      <w:r w:rsidRPr="002A5B48">
        <w:rPr>
          <w:rFonts w:ascii="Arial" w:hAnsi="Arial" w:cs="Arial"/>
          <w:color w:val="auto"/>
          <w:sz w:val="22"/>
          <w:szCs w:val="20"/>
        </w:rPr>
        <w:t>Bilgi Güvenliği Danışmalığı nedir?</w:t>
      </w:r>
    </w:p>
    <w:p w14:paraId="4617BA4F" w14:textId="7E9C59FB" w:rsidR="002A5B48" w:rsidRPr="002A5B48" w:rsidRDefault="002A5B48" w:rsidP="002A5B48">
      <w:pPr>
        <w:spacing w:line="360" w:lineRule="auto"/>
        <w:ind w:left="360"/>
        <w:jc w:val="both"/>
        <w:rPr>
          <w:rFonts w:ascii="Arial" w:hAnsi="Arial" w:cs="Arial"/>
          <w:sz w:val="20"/>
          <w:szCs w:val="20"/>
        </w:rPr>
      </w:pPr>
      <w:r w:rsidRPr="002A5B48">
        <w:rPr>
          <w:rFonts w:ascii="Arial" w:hAnsi="Arial" w:cs="Arial"/>
          <w:sz w:val="20"/>
          <w:szCs w:val="20"/>
        </w:rPr>
        <w:t xml:space="preserve">ISO 27001 BGYS kurulum çalışmalarının yapılması veya mevcut süreçlerin iyileştirilmesi, Fark Analizi, Belgelendirme denetimi hazırlığı, Sızma Testi, Sosyal Mühendislik Testi, Sistem </w:t>
      </w:r>
      <w:r>
        <w:rPr>
          <w:rFonts w:ascii="Arial" w:hAnsi="Arial" w:cs="Arial"/>
          <w:sz w:val="20"/>
          <w:szCs w:val="20"/>
        </w:rPr>
        <w:t>Sıkılaştırma, Siber Güvenlik, v</w:t>
      </w:r>
      <w:r w:rsidRPr="002A5B48">
        <w:rPr>
          <w:rFonts w:ascii="Arial" w:hAnsi="Arial" w:cs="Arial"/>
          <w:sz w:val="20"/>
          <w:szCs w:val="20"/>
        </w:rPr>
        <w:t xml:space="preserve">b. konularına ilişkin danışmanlık hizmetinin alınmasını kapsamaktadır. </w:t>
      </w:r>
    </w:p>
    <w:p w14:paraId="0ACAB058" w14:textId="77777777" w:rsidR="0014248B" w:rsidRPr="0014248B" w:rsidRDefault="0014248B" w:rsidP="0014248B">
      <w:pPr>
        <w:pStyle w:val="Heading2"/>
        <w:numPr>
          <w:ilvl w:val="1"/>
          <w:numId w:val="29"/>
        </w:numPr>
        <w:spacing w:line="360" w:lineRule="auto"/>
        <w:jc w:val="both"/>
        <w:rPr>
          <w:rFonts w:ascii="Arial" w:hAnsi="Arial" w:cs="Arial"/>
          <w:color w:val="auto"/>
          <w:sz w:val="22"/>
          <w:szCs w:val="20"/>
        </w:rPr>
      </w:pPr>
      <w:r w:rsidRPr="0014248B">
        <w:rPr>
          <w:rFonts w:ascii="Arial" w:hAnsi="Arial" w:cs="Arial"/>
          <w:color w:val="auto"/>
          <w:sz w:val="22"/>
          <w:szCs w:val="20"/>
        </w:rPr>
        <w:t xml:space="preserve">ISO 27001 BGYS danışmanlık hizmeti alınması planlanıyor ise; </w:t>
      </w:r>
    </w:p>
    <w:p w14:paraId="1CDBDC97" w14:textId="77777777" w:rsidR="0014248B" w:rsidRPr="0014248B" w:rsidRDefault="0014248B" w:rsidP="0014248B">
      <w:pPr>
        <w:pStyle w:val="Heading3"/>
        <w:numPr>
          <w:ilvl w:val="2"/>
          <w:numId w:val="29"/>
        </w:numPr>
        <w:spacing w:line="360" w:lineRule="auto"/>
        <w:rPr>
          <w:rFonts w:ascii="Arial" w:hAnsi="Arial" w:cs="Arial"/>
          <w:color w:val="auto"/>
          <w:sz w:val="20"/>
          <w:szCs w:val="20"/>
        </w:rPr>
      </w:pPr>
      <w:r w:rsidRPr="0014248B">
        <w:rPr>
          <w:rFonts w:ascii="Arial" w:hAnsi="Arial" w:cs="Arial"/>
          <w:color w:val="auto"/>
          <w:sz w:val="20"/>
          <w:szCs w:val="20"/>
        </w:rPr>
        <w:t xml:space="preserve">ISO 27001 BGYS’nin kapsamı belirlendi mi? </w:t>
      </w:r>
    </w:p>
    <w:p w14:paraId="39AA3E4F" w14:textId="77777777" w:rsidR="0014248B" w:rsidRPr="0014248B" w:rsidRDefault="0014248B" w:rsidP="0014248B">
      <w:pPr>
        <w:spacing w:before="240" w:line="360" w:lineRule="auto"/>
        <w:ind w:left="708"/>
        <w:jc w:val="both"/>
        <w:rPr>
          <w:rFonts w:ascii="Arial" w:hAnsi="Arial" w:cs="Arial"/>
          <w:sz w:val="20"/>
          <w:szCs w:val="20"/>
        </w:rPr>
      </w:pPr>
      <w:r w:rsidRPr="0014248B">
        <w:rPr>
          <w:rFonts w:ascii="Arial" w:hAnsi="Arial" w:cs="Arial"/>
          <w:sz w:val="20"/>
          <w:szCs w:val="20"/>
        </w:rPr>
        <w:t xml:space="preserve">BGYS kapsamının belirlenmesi, kurum ihtiyaç duyduğu danışmanlık hizmetinin çerçevesinin çizilmesi ve maliyetlerin doğru belirlenmesi açısından önemlidir. Alınacak danışmanlık hizmetinin kapsamı, danışmanlık hizmetinin kaç adam/gün süreceğinin belirlenmesinde de önem arz etmektedir. Bu yüzden danışmanlık hizmeti öncesinde, işin ilk adımı olarak kapsamın belirlenmesi gerekir. </w:t>
      </w:r>
    </w:p>
    <w:p w14:paraId="5325320B" w14:textId="77777777" w:rsidR="0014248B" w:rsidRPr="0014248B" w:rsidRDefault="0014248B" w:rsidP="0014248B">
      <w:pPr>
        <w:spacing w:before="240" w:line="360" w:lineRule="auto"/>
        <w:ind w:left="708"/>
        <w:jc w:val="both"/>
        <w:rPr>
          <w:rFonts w:ascii="Arial" w:hAnsi="Arial" w:cs="Arial"/>
          <w:sz w:val="20"/>
          <w:szCs w:val="20"/>
        </w:rPr>
      </w:pPr>
      <w:r w:rsidRPr="0014248B">
        <w:rPr>
          <w:rFonts w:ascii="Arial" w:hAnsi="Arial" w:cs="Arial"/>
          <w:sz w:val="20"/>
          <w:szCs w:val="20"/>
        </w:rPr>
        <w:t>Danışmanlık hizmetinin mevcut süreçlerin iyileştirilmesi için mi yoksa yeni bir sertifika alımı için mi istendiği net olarak belirlenmelidir.  Hangi organizasyonel birimlerin BGYS’ne dahil edilip edilmeyeceği, mevcut servis ve hizmetlerden hangilerinin yönetim sisteminin konusu olacağı, çalışmanın başından belirlenmelidir. Gerekli olmayan organizasyonların, personellerin, envanter ve süreçlerin bu çalışmaya dahil edilmesi ek maliyetlere sebep olacaktır.  Bunun yanı sıra, çalışma kapsamına dahil edilecek kişilerin mesai saatlerinden bu çalışmaya zaman ayırması gerektiği unutulmamalıdır.</w:t>
      </w:r>
    </w:p>
    <w:p w14:paraId="54FDA590" w14:textId="77777777" w:rsidR="0014248B" w:rsidRPr="0014248B" w:rsidRDefault="0014248B" w:rsidP="0014248B">
      <w:pPr>
        <w:spacing w:before="240" w:line="360" w:lineRule="auto"/>
        <w:ind w:left="360" w:firstLine="348"/>
        <w:rPr>
          <w:rFonts w:ascii="Arial" w:hAnsi="Arial" w:cs="Arial"/>
          <w:sz w:val="20"/>
          <w:szCs w:val="20"/>
        </w:rPr>
      </w:pPr>
      <w:r w:rsidRPr="0014248B">
        <w:rPr>
          <w:rFonts w:ascii="Arial" w:hAnsi="Arial" w:cs="Arial"/>
          <w:sz w:val="20"/>
          <w:szCs w:val="20"/>
        </w:rPr>
        <w:t xml:space="preserve">Kapsam belirlenirken aşağıdaki hususlara dikkat edilmelidir: </w:t>
      </w:r>
    </w:p>
    <w:p w14:paraId="21C56FCA" w14:textId="77777777" w:rsidR="0014248B" w:rsidRPr="0014248B" w:rsidRDefault="0014248B" w:rsidP="0014248B">
      <w:pPr>
        <w:pStyle w:val="ListParagraph"/>
        <w:numPr>
          <w:ilvl w:val="0"/>
          <w:numId w:val="8"/>
        </w:numPr>
        <w:spacing w:line="360" w:lineRule="auto"/>
        <w:jc w:val="both"/>
        <w:rPr>
          <w:rFonts w:ascii="Arial" w:hAnsi="Arial" w:cs="Arial"/>
          <w:sz w:val="20"/>
          <w:szCs w:val="20"/>
        </w:rPr>
      </w:pPr>
      <w:r w:rsidRPr="0014248B">
        <w:rPr>
          <w:rFonts w:ascii="Arial" w:hAnsi="Arial" w:cs="Arial"/>
          <w:sz w:val="20"/>
          <w:szCs w:val="20"/>
        </w:rPr>
        <w:t>Kapsama dâhil edilecek organizasyonel birimlerin lokasyon bilgileri</w:t>
      </w:r>
    </w:p>
    <w:p w14:paraId="2E5E5022" w14:textId="77777777" w:rsidR="0014248B" w:rsidRPr="0014248B" w:rsidRDefault="0014248B" w:rsidP="0014248B">
      <w:pPr>
        <w:pStyle w:val="ListParagraph"/>
        <w:numPr>
          <w:ilvl w:val="0"/>
          <w:numId w:val="8"/>
        </w:numPr>
        <w:spacing w:line="360" w:lineRule="auto"/>
        <w:jc w:val="both"/>
        <w:rPr>
          <w:rFonts w:ascii="Arial" w:hAnsi="Arial" w:cs="Arial"/>
          <w:sz w:val="20"/>
          <w:szCs w:val="20"/>
        </w:rPr>
      </w:pPr>
      <w:r w:rsidRPr="0014248B">
        <w:rPr>
          <w:rFonts w:ascii="Arial" w:hAnsi="Arial" w:cs="Arial"/>
          <w:sz w:val="20"/>
          <w:szCs w:val="20"/>
        </w:rPr>
        <w:t xml:space="preserve">Kapsama dâhil edilecek organizasyonel birimler </w:t>
      </w:r>
    </w:p>
    <w:p w14:paraId="7334E138" w14:textId="77777777" w:rsidR="0014248B" w:rsidRPr="0014248B" w:rsidRDefault="0014248B" w:rsidP="0014248B">
      <w:pPr>
        <w:pStyle w:val="ListParagraph"/>
        <w:numPr>
          <w:ilvl w:val="0"/>
          <w:numId w:val="8"/>
        </w:numPr>
        <w:spacing w:line="360" w:lineRule="auto"/>
        <w:jc w:val="both"/>
        <w:rPr>
          <w:rFonts w:ascii="Arial" w:hAnsi="Arial" w:cs="Arial"/>
          <w:sz w:val="20"/>
          <w:szCs w:val="20"/>
        </w:rPr>
      </w:pPr>
      <w:r w:rsidRPr="0014248B">
        <w:rPr>
          <w:rFonts w:ascii="Arial" w:hAnsi="Arial" w:cs="Arial"/>
          <w:sz w:val="20"/>
          <w:szCs w:val="20"/>
        </w:rPr>
        <w:t>Kapsama dâhil edilecek personel sayısı</w:t>
      </w:r>
    </w:p>
    <w:p w14:paraId="4EB11C60" w14:textId="77777777" w:rsidR="0014248B" w:rsidRPr="0014248B" w:rsidRDefault="0014248B" w:rsidP="0014248B">
      <w:pPr>
        <w:pStyle w:val="ListParagraph"/>
        <w:numPr>
          <w:ilvl w:val="0"/>
          <w:numId w:val="8"/>
        </w:numPr>
        <w:spacing w:line="360" w:lineRule="auto"/>
        <w:jc w:val="both"/>
        <w:rPr>
          <w:rFonts w:ascii="Arial" w:hAnsi="Arial" w:cs="Arial"/>
          <w:sz w:val="20"/>
          <w:szCs w:val="20"/>
        </w:rPr>
      </w:pPr>
      <w:r w:rsidRPr="0014248B">
        <w:rPr>
          <w:rFonts w:ascii="Arial" w:hAnsi="Arial" w:cs="Arial"/>
          <w:sz w:val="20"/>
          <w:szCs w:val="20"/>
        </w:rPr>
        <w:t>İç ve dış tarafların listesi</w:t>
      </w:r>
    </w:p>
    <w:p w14:paraId="7B9A729A" w14:textId="77777777" w:rsidR="0014248B" w:rsidRPr="0014248B" w:rsidRDefault="0014248B" w:rsidP="0014248B">
      <w:pPr>
        <w:pStyle w:val="ListParagraph"/>
        <w:numPr>
          <w:ilvl w:val="0"/>
          <w:numId w:val="8"/>
        </w:numPr>
        <w:spacing w:line="360" w:lineRule="auto"/>
        <w:jc w:val="both"/>
        <w:rPr>
          <w:rFonts w:ascii="Arial" w:hAnsi="Arial" w:cs="Arial"/>
          <w:sz w:val="20"/>
          <w:szCs w:val="20"/>
        </w:rPr>
      </w:pPr>
      <w:r w:rsidRPr="0014248B">
        <w:rPr>
          <w:rFonts w:ascii="Arial" w:hAnsi="Arial" w:cs="Arial"/>
          <w:sz w:val="20"/>
          <w:szCs w:val="20"/>
        </w:rPr>
        <w:t>BT envanter bilgileri</w:t>
      </w:r>
    </w:p>
    <w:p w14:paraId="6F2B7514" w14:textId="77777777" w:rsidR="0014248B" w:rsidRPr="0014248B" w:rsidRDefault="0014248B" w:rsidP="0014248B">
      <w:pPr>
        <w:pStyle w:val="ListParagraph"/>
        <w:numPr>
          <w:ilvl w:val="0"/>
          <w:numId w:val="8"/>
        </w:numPr>
        <w:spacing w:line="360" w:lineRule="auto"/>
        <w:jc w:val="both"/>
        <w:rPr>
          <w:rFonts w:ascii="Arial" w:hAnsi="Arial" w:cs="Arial"/>
          <w:sz w:val="20"/>
          <w:szCs w:val="20"/>
        </w:rPr>
      </w:pPr>
      <w:r w:rsidRPr="0014248B">
        <w:rPr>
          <w:rFonts w:ascii="Arial" w:hAnsi="Arial" w:cs="Arial"/>
          <w:sz w:val="20"/>
          <w:szCs w:val="20"/>
        </w:rPr>
        <w:t>Yasal zorunluluklar ve sözleşmeden doğan gereksinimler</w:t>
      </w:r>
    </w:p>
    <w:p w14:paraId="71377946" w14:textId="77777777" w:rsidR="0014248B" w:rsidRPr="0014248B" w:rsidRDefault="0014248B" w:rsidP="0014248B">
      <w:pPr>
        <w:pStyle w:val="Heading3"/>
        <w:numPr>
          <w:ilvl w:val="2"/>
          <w:numId w:val="29"/>
        </w:numPr>
        <w:spacing w:line="360" w:lineRule="auto"/>
        <w:rPr>
          <w:rFonts w:ascii="Arial" w:hAnsi="Arial" w:cs="Arial"/>
          <w:color w:val="auto"/>
          <w:sz w:val="20"/>
          <w:szCs w:val="20"/>
        </w:rPr>
      </w:pPr>
      <w:r w:rsidRPr="0014248B">
        <w:rPr>
          <w:rFonts w:ascii="Arial" w:hAnsi="Arial" w:cs="Arial"/>
          <w:color w:val="auto"/>
          <w:sz w:val="20"/>
          <w:szCs w:val="20"/>
        </w:rPr>
        <w:t>BGYS kapsamlı fark analizi çalışması talep ediliyor mu?</w:t>
      </w:r>
    </w:p>
    <w:p w14:paraId="783459C1" w14:textId="77777777" w:rsidR="0014248B" w:rsidRPr="0014248B" w:rsidRDefault="0014248B" w:rsidP="0014248B">
      <w:pPr>
        <w:spacing w:before="240" w:line="360" w:lineRule="auto"/>
        <w:ind w:left="708"/>
        <w:jc w:val="both"/>
        <w:rPr>
          <w:rFonts w:ascii="Arial" w:hAnsi="Arial" w:cs="Arial"/>
          <w:sz w:val="20"/>
          <w:szCs w:val="20"/>
        </w:rPr>
      </w:pPr>
      <w:r w:rsidRPr="0014248B">
        <w:rPr>
          <w:rFonts w:ascii="Arial" w:hAnsi="Arial" w:cs="Arial"/>
          <w:sz w:val="20"/>
          <w:szCs w:val="20"/>
        </w:rPr>
        <w:t xml:space="preserve">Fark analizi, BGYS için danışmanlık hizmeti alacak kuruluşun hedeflediği konum ile şu an bulunduğu durum arasındaki farkın ne olduğunun detaylı olarak çıkarıldığı bir analizdir. Fark analizi yapılırken önce kurumun standardın ana maddelerini (4. Madde ile 10. Madde arasındaki maddeler) ne derecede sağlandığı ile ilgili bir değerlendirme yapılır. Daha detaylı bir fark analizi için bu uygunluk kontrollü standardın Ek-A’sı içerisinde bulunan 114 kontrol maddesi için de yapılır. Bu tip detaylı bir fark analizi adam/gün maliyetlerinin artmasına sebep olabilir. </w:t>
      </w:r>
    </w:p>
    <w:p w14:paraId="0B642D8A" w14:textId="77777777" w:rsidR="0014248B" w:rsidRPr="0014248B" w:rsidRDefault="0014248B" w:rsidP="0014248B">
      <w:pPr>
        <w:spacing w:before="240" w:line="360" w:lineRule="auto"/>
        <w:ind w:left="708"/>
        <w:jc w:val="both"/>
        <w:rPr>
          <w:rFonts w:ascii="Arial" w:hAnsi="Arial" w:cs="Arial"/>
          <w:sz w:val="20"/>
          <w:szCs w:val="20"/>
        </w:rPr>
      </w:pPr>
      <w:r w:rsidRPr="0014248B">
        <w:rPr>
          <w:rFonts w:ascii="Arial" w:hAnsi="Arial" w:cs="Arial"/>
          <w:sz w:val="20"/>
          <w:szCs w:val="20"/>
        </w:rPr>
        <w:t xml:space="preserve">Yapılan fark analizinin en büyük avantajı belirlenen kapsamdaki birimlerin standardın hangi maddesi karşısında ne kadar uygun olduğu ve standarda yüzde (%)  olarak ne kadar uyum sağladığın görülebilmesidir.  </w:t>
      </w:r>
    </w:p>
    <w:p w14:paraId="1D33B451" w14:textId="77777777" w:rsidR="0014248B" w:rsidRPr="00673084" w:rsidRDefault="0014248B" w:rsidP="00673084">
      <w:pPr>
        <w:pStyle w:val="Heading3"/>
        <w:numPr>
          <w:ilvl w:val="2"/>
          <w:numId w:val="29"/>
        </w:numPr>
        <w:spacing w:line="360" w:lineRule="auto"/>
        <w:rPr>
          <w:rFonts w:ascii="Arial" w:hAnsi="Arial" w:cs="Arial"/>
          <w:color w:val="auto"/>
          <w:sz w:val="20"/>
          <w:szCs w:val="20"/>
        </w:rPr>
      </w:pPr>
      <w:r w:rsidRPr="00673084">
        <w:rPr>
          <w:rFonts w:ascii="Arial" w:hAnsi="Arial" w:cs="Arial"/>
          <w:color w:val="auto"/>
          <w:sz w:val="20"/>
          <w:szCs w:val="20"/>
        </w:rPr>
        <w:lastRenderedPageBreak/>
        <w:t>BGYS kapsamlı sızma testi talep ediliyor mu?</w:t>
      </w:r>
    </w:p>
    <w:p w14:paraId="63994F35" w14:textId="77777777" w:rsidR="0014248B" w:rsidRPr="0014248B" w:rsidRDefault="0014248B" w:rsidP="0014248B">
      <w:pPr>
        <w:spacing w:before="240" w:line="360" w:lineRule="auto"/>
        <w:ind w:left="708"/>
        <w:jc w:val="both"/>
        <w:rPr>
          <w:rFonts w:ascii="Arial" w:hAnsi="Arial" w:cs="Arial"/>
          <w:sz w:val="20"/>
          <w:szCs w:val="20"/>
        </w:rPr>
      </w:pPr>
      <w:r w:rsidRPr="0014248B">
        <w:rPr>
          <w:rFonts w:ascii="Arial" w:hAnsi="Arial" w:cs="Arial"/>
          <w:sz w:val="20"/>
          <w:szCs w:val="20"/>
        </w:rPr>
        <w:t xml:space="preserve">BGYS çalışması neticesinde ISO 27001 sertifikası alınması gibi bir hedef var ise yılda en az 1 kez kurumun kapsam içinde kalan envanterler için bağımsız bir firma tarafından sızma testlerini yaptırması gerekmektedir. Bu sızma testleri kapsamında sosyal mühendislik testleri de dahil edilmesi kurum Bilgi Güvenliği farkındalığının ölçülmesi açısından faydalı olacaktır. Sosyal Mühendislik çalışması kapsama ek olarak eklenen bir çalışmadır. </w:t>
      </w:r>
    </w:p>
    <w:p w14:paraId="0B807E8C" w14:textId="77777777" w:rsidR="0014248B" w:rsidRPr="0014248B" w:rsidRDefault="0014248B" w:rsidP="0014248B">
      <w:pPr>
        <w:spacing w:before="240" w:line="360" w:lineRule="auto"/>
        <w:ind w:left="708"/>
        <w:jc w:val="both"/>
        <w:rPr>
          <w:rFonts w:ascii="Arial" w:hAnsi="Arial" w:cs="Arial"/>
          <w:sz w:val="20"/>
          <w:szCs w:val="20"/>
        </w:rPr>
      </w:pPr>
      <w:r w:rsidRPr="0014248B">
        <w:rPr>
          <w:rFonts w:ascii="Arial" w:hAnsi="Arial" w:cs="Arial"/>
          <w:sz w:val="20"/>
          <w:szCs w:val="20"/>
        </w:rPr>
        <w:t xml:space="preserve">Eğer sertifika hedefi yok ise sızma testleri bir zorunluluk değildir, fakat günümüzde yaşanan siber saldırıların gerçekleşmeden önlenebilmesi için söz konusu sistemlere yılda en az 1 kez sızma testlerinin uygulanarak çıkan açıkların en kısa sürede kapatılması önerilmektedir. </w:t>
      </w:r>
    </w:p>
    <w:p w14:paraId="5B836F9D" w14:textId="77777777" w:rsidR="0014248B" w:rsidRPr="00673084" w:rsidRDefault="0014248B" w:rsidP="00673084">
      <w:pPr>
        <w:pStyle w:val="Heading3"/>
        <w:numPr>
          <w:ilvl w:val="2"/>
          <w:numId w:val="29"/>
        </w:numPr>
        <w:spacing w:line="360" w:lineRule="auto"/>
        <w:rPr>
          <w:rFonts w:ascii="Arial" w:hAnsi="Arial" w:cs="Arial"/>
          <w:color w:val="auto"/>
          <w:sz w:val="20"/>
          <w:szCs w:val="20"/>
        </w:rPr>
      </w:pPr>
      <w:r w:rsidRPr="00673084">
        <w:rPr>
          <w:rFonts w:ascii="Arial" w:hAnsi="Arial" w:cs="Arial"/>
          <w:color w:val="auto"/>
          <w:sz w:val="20"/>
          <w:szCs w:val="20"/>
        </w:rPr>
        <w:t>ISO 27001 BGYS iç ve dış denetimi talep ediliyor mu?</w:t>
      </w:r>
    </w:p>
    <w:p w14:paraId="5C5DC10F" w14:textId="77777777" w:rsidR="0014248B" w:rsidRPr="0014248B" w:rsidRDefault="0014248B" w:rsidP="0014248B">
      <w:pPr>
        <w:spacing w:before="240" w:line="360" w:lineRule="auto"/>
        <w:ind w:left="708"/>
        <w:jc w:val="both"/>
        <w:rPr>
          <w:rFonts w:ascii="Arial" w:hAnsi="Arial" w:cs="Arial"/>
          <w:sz w:val="20"/>
          <w:szCs w:val="20"/>
        </w:rPr>
      </w:pPr>
      <w:r w:rsidRPr="0014248B">
        <w:rPr>
          <w:rFonts w:ascii="Arial" w:hAnsi="Arial" w:cs="Arial"/>
          <w:sz w:val="20"/>
          <w:szCs w:val="20"/>
        </w:rPr>
        <w:t xml:space="preserve">Kurumun geçerliliği devam eden ISO 27001 BGYS sertifikası varsa veya danışmanlık hizmetinin sonunda sertifika hedefleniyorsa hizmet kapsamına iç denetimde dâhil edilebilir. İç denetimin danışmanlık hizmeti veren danışman dışında ki başka bir kişi veya kişiler tarafından yapılmasına dikkat edilmelidir.  ISO 27001 BGYS kapsamının içeriğine göre iç denetim yapılacak gün ve danışman sayısı değişiklik gösterebilir. </w:t>
      </w:r>
    </w:p>
    <w:p w14:paraId="13C4534A" w14:textId="77777777" w:rsidR="0014248B" w:rsidRPr="0014248B" w:rsidRDefault="0014248B" w:rsidP="0014248B">
      <w:pPr>
        <w:spacing w:before="240" w:line="360" w:lineRule="auto"/>
        <w:ind w:left="708"/>
        <w:jc w:val="both"/>
        <w:rPr>
          <w:rFonts w:ascii="Arial" w:hAnsi="Arial" w:cs="Arial"/>
          <w:sz w:val="20"/>
          <w:szCs w:val="20"/>
        </w:rPr>
      </w:pPr>
      <w:r w:rsidRPr="0014248B">
        <w:rPr>
          <w:rFonts w:ascii="Arial" w:hAnsi="Arial" w:cs="Arial"/>
          <w:sz w:val="20"/>
          <w:szCs w:val="20"/>
        </w:rPr>
        <w:t>Anahtar teslim projelerde danışmanlık hizmetine dış denetim firmasıyla koordinasyonun sağlanması, dış denetim hizmetin maliyetinin karşılanması gibi konularda dahil edilebilmektedir. Bu ihtiyaçlar önceden belirlenerek danışmanlık hizmeti kapsamında değerlendirilebilir.</w:t>
      </w:r>
    </w:p>
    <w:p w14:paraId="6DBBF481" w14:textId="0141B9F7" w:rsidR="0014248B" w:rsidRPr="00673084" w:rsidRDefault="0014248B" w:rsidP="00673084">
      <w:pPr>
        <w:pStyle w:val="Heading2"/>
        <w:numPr>
          <w:ilvl w:val="1"/>
          <w:numId w:val="29"/>
        </w:numPr>
        <w:spacing w:line="360" w:lineRule="auto"/>
        <w:jc w:val="both"/>
        <w:rPr>
          <w:rFonts w:ascii="Arial" w:hAnsi="Arial" w:cs="Arial"/>
          <w:color w:val="auto"/>
          <w:sz w:val="22"/>
          <w:szCs w:val="20"/>
        </w:rPr>
      </w:pPr>
      <w:r w:rsidRPr="00673084">
        <w:rPr>
          <w:rFonts w:ascii="Arial" w:hAnsi="Arial" w:cs="Arial"/>
          <w:color w:val="auto"/>
          <w:sz w:val="22"/>
          <w:szCs w:val="20"/>
        </w:rPr>
        <w:t xml:space="preserve">Sızma </w:t>
      </w:r>
      <w:r w:rsidR="008F4818" w:rsidRPr="00673084">
        <w:rPr>
          <w:rFonts w:ascii="Arial" w:hAnsi="Arial" w:cs="Arial"/>
          <w:color w:val="auto"/>
          <w:sz w:val="22"/>
          <w:szCs w:val="20"/>
        </w:rPr>
        <w:t xml:space="preserve">testi hizmeti alınması planlıyor </w:t>
      </w:r>
      <w:r w:rsidRPr="00673084">
        <w:rPr>
          <w:rFonts w:ascii="Arial" w:hAnsi="Arial" w:cs="Arial"/>
          <w:color w:val="auto"/>
          <w:sz w:val="22"/>
          <w:szCs w:val="20"/>
        </w:rPr>
        <w:t>ise;</w:t>
      </w:r>
    </w:p>
    <w:p w14:paraId="5E9FE2A9" w14:textId="77777777" w:rsidR="0014248B" w:rsidRPr="00673084" w:rsidRDefault="0014248B" w:rsidP="00673084">
      <w:pPr>
        <w:pStyle w:val="Heading3"/>
        <w:numPr>
          <w:ilvl w:val="2"/>
          <w:numId w:val="29"/>
        </w:numPr>
        <w:spacing w:line="360" w:lineRule="auto"/>
        <w:rPr>
          <w:rFonts w:ascii="Arial" w:hAnsi="Arial" w:cs="Arial"/>
          <w:color w:val="auto"/>
          <w:sz w:val="20"/>
          <w:szCs w:val="20"/>
        </w:rPr>
      </w:pPr>
      <w:r w:rsidRPr="00673084">
        <w:rPr>
          <w:rFonts w:ascii="Arial" w:hAnsi="Arial" w:cs="Arial"/>
          <w:color w:val="auto"/>
          <w:sz w:val="20"/>
          <w:szCs w:val="20"/>
        </w:rPr>
        <w:t xml:space="preserve">Sızma testi yapılması gereken sistemler belirlendi mi? </w:t>
      </w:r>
    </w:p>
    <w:p w14:paraId="36C75984" w14:textId="77777777" w:rsidR="0014248B" w:rsidRPr="0014248B" w:rsidRDefault="0014248B" w:rsidP="0014248B">
      <w:pPr>
        <w:spacing w:before="240" w:line="360" w:lineRule="auto"/>
        <w:ind w:left="708"/>
        <w:jc w:val="both"/>
        <w:rPr>
          <w:rFonts w:ascii="Arial" w:hAnsi="Arial" w:cs="Arial"/>
          <w:sz w:val="20"/>
          <w:szCs w:val="20"/>
        </w:rPr>
      </w:pPr>
      <w:r w:rsidRPr="0014248B">
        <w:rPr>
          <w:rFonts w:ascii="Arial" w:hAnsi="Arial" w:cs="Arial"/>
          <w:sz w:val="20"/>
          <w:szCs w:val="20"/>
        </w:rPr>
        <w:t>Sızma testi çalışması öncesinde testin kapsamı net olarak belirlenmelidir. Etkilenecek iç ve dış tarafların gereklilikler listesinin çıkarılması, etkilenecek altyapıların kritiklik seviyelerinin tespit edilmesi gerekmektedir. Kapsam belirlenirken aşağıdaki sayılar netleştirilmeli ve danışman ile sızma testinin sistemleri etkilemeyeceği bir zaman diliminde proje takvimi için anlaşılmalıdır.</w:t>
      </w:r>
    </w:p>
    <w:p w14:paraId="18C1FAEA" w14:textId="77777777" w:rsidR="0014248B" w:rsidRPr="0014248B" w:rsidRDefault="0014248B" w:rsidP="0014248B">
      <w:pPr>
        <w:pStyle w:val="ListParagraph"/>
        <w:numPr>
          <w:ilvl w:val="0"/>
          <w:numId w:val="8"/>
        </w:numPr>
        <w:spacing w:line="360" w:lineRule="auto"/>
        <w:jc w:val="both"/>
        <w:rPr>
          <w:rFonts w:ascii="Arial" w:hAnsi="Arial" w:cs="Arial"/>
          <w:sz w:val="20"/>
          <w:szCs w:val="20"/>
        </w:rPr>
      </w:pPr>
      <w:r w:rsidRPr="0014248B">
        <w:rPr>
          <w:rFonts w:ascii="Arial" w:hAnsi="Arial" w:cs="Arial"/>
          <w:sz w:val="20"/>
          <w:szCs w:val="20"/>
        </w:rPr>
        <w:t>Kurumun ağ yapısı (İntranet/internet/DMZ) ve bileşenleri;</w:t>
      </w:r>
    </w:p>
    <w:p w14:paraId="64C3B44E" w14:textId="77777777" w:rsidR="0014248B" w:rsidRPr="0014248B" w:rsidRDefault="0014248B" w:rsidP="0014248B">
      <w:pPr>
        <w:pStyle w:val="ListParagraph"/>
        <w:numPr>
          <w:ilvl w:val="0"/>
          <w:numId w:val="8"/>
        </w:numPr>
        <w:spacing w:line="360" w:lineRule="auto"/>
        <w:jc w:val="both"/>
        <w:rPr>
          <w:rFonts w:ascii="Arial" w:hAnsi="Arial" w:cs="Arial"/>
          <w:sz w:val="20"/>
          <w:szCs w:val="20"/>
        </w:rPr>
      </w:pPr>
      <w:r w:rsidRPr="0014248B">
        <w:rPr>
          <w:rFonts w:ascii="Arial" w:hAnsi="Arial" w:cs="Arial"/>
          <w:sz w:val="20"/>
          <w:szCs w:val="20"/>
        </w:rPr>
        <w:t>Son kullanıcı cihazı sayısı</w:t>
      </w:r>
    </w:p>
    <w:p w14:paraId="42E8F13F" w14:textId="77777777" w:rsidR="0014248B" w:rsidRPr="0014248B" w:rsidRDefault="0014248B" w:rsidP="0014248B">
      <w:pPr>
        <w:pStyle w:val="ListParagraph"/>
        <w:numPr>
          <w:ilvl w:val="0"/>
          <w:numId w:val="8"/>
        </w:numPr>
        <w:spacing w:line="360" w:lineRule="auto"/>
        <w:jc w:val="both"/>
        <w:rPr>
          <w:rFonts w:ascii="Arial" w:hAnsi="Arial" w:cs="Arial"/>
          <w:sz w:val="20"/>
          <w:szCs w:val="20"/>
        </w:rPr>
      </w:pPr>
      <w:r w:rsidRPr="0014248B">
        <w:rPr>
          <w:rFonts w:ascii="Arial" w:hAnsi="Arial" w:cs="Arial"/>
          <w:sz w:val="20"/>
          <w:szCs w:val="20"/>
        </w:rPr>
        <w:t>Sunucu sayısı</w:t>
      </w:r>
    </w:p>
    <w:p w14:paraId="7D7BE0B7" w14:textId="77777777" w:rsidR="0014248B" w:rsidRPr="0014248B" w:rsidRDefault="0014248B" w:rsidP="0014248B">
      <w:pPr>
        <w:pStyle w:val="ListParagraph"/>
        <w:numPr>
          <w:ilvl w:val="0"/>
          <w:numId w:val="8"/>
        </w:numPr>
        <w:spacing w:line="360" w:lineRule="auto"/>
        <w:jc w:val="both"/>
        <w:rPr>
          <w:rFonts w:ascii="Arial" w:hAnsi="Arial" w:cs="Arial"/>
          <w:sz w:val="20"/>
          <w:szCs w:val="20"/>
        </w:rPr>
      </w:pPr>
      <w:r w:rsidRPr="0014248B">
        <w:rPr>
          <w:rFonts w:ascii="Arial" w:hAnsi="Arial" w:cs="Arial"/>
          <w:sz w:val="20"/>
          <w:szCs w:val="20"/>
        </w:rPr>
        <w:t>Ağ cihazı sayısı</w:t>
      </w:r>
    </w:p>
    <w:p w14:paraId="1468BCBA" w14:textId="77777777" w:rsidR="0014248B" w:rsidRPr="0014248B" w:rsidRDefault="0014248B" w:rsidP="0014248B">
      <w:pPr>
        <w:pStyle w:val="ListParagraph"/>
        <w:numPr>
          <w:ilvl w:val="0"/>
          <w:numId w:val="8"/>
        </w:numPr>
        <w:spacing w:line="360" w:lineRule="auto"/>
        <w:jc w:val="both"/>
        <w:rPr>
          <w:rFonts w:ascii="Arial" w:hAnsi="Arial" w:cs="Arial"/>
          <w:sz w:val="20"/>
          <w:szCs w:val="20"/>
        </w:rPr>
      </w:pPr>
      <w:r w:rsidRPr="0014248B">
        <w:rPr>
          <w:rFonts w:ascii="Arial" w:hAnsi="Arial" w:cs="Arial"/>
          <w:sz w:val="20"/>
          <w:szCs w:val="20"/>
        </w:rPr>
        <w:t>Veri tabanı sayısı ve çeşitleri</w:t>
      </w:r>
    </w:p>
    <w:p w14:paraId="111CE2F2" w14:textId="77777777" w:rsidR="0014248B" w:rsidRPr="0014248B" w:rsidRDefault="0014248B" w:rsidP="0014248B">
      <w:pPr>
        <w:pStyle w:val="ListParagraph"/>
        <w:numPr>
          <w:ilvl w:val="0"/>
          <w:numId w:val="8"/>
        </w:numPr>
        <w:spacing w:line="360" w:lineRule="auto"/>
        <w:jc w:val="both"/>
        <w:rPr>
          <w:rFonts w:ascii="Arial" w:hAnsi="Arial" w:cs="Arial"/>
          <w:sz w:val="20"/>
          <w:szCs w:val="20"/>
        </w:rPr>
      </w:pPr>
      <w:r w:rsidRPr="0014248B">
        <w:rPr>
          <w:rFonts w:ascii="Arial" w:hAnsi="Arial" w:cs="Arial"/>
          <w:sz w:val="20"/>
          <w:szCs w:val="20"/>
        </w:rPr>
        <w:t>Kablosuz ağ sayısı (SSID)</w:t>
      </w:r>
    </w:p>
    <w:p w14:paraId="1C3B1A4F" w14:textId="77777777" w:rsidR="0014248B" w:rsidRPr="00673084" w:rsidRDefault="0014248B" w:rsidP="00673084">
      <w:pPr>
        <w:pStyle w:val="Heading3"/>
        <w:numPr>
          <w:ilvl w:val="2"/>
          <w:numId w:val="29"/>
        </w:numPr>
        <w:spacing w:line="360" w:lineRule="auto"/>
        <w:rPr>
          <w:rFonts w:ascii="Arial" w:hAnsi="Arial" w:cs="Arial"/>
          <w:color w:val="auto"/>
          <w:sz w:val="20"/>
          <w:szCs w:val="20"/>
        </w:rPr>
      </w:pPr>
      <w:r w:rsidRPr="00673084">
        <w:rPr>
          <w:rFonts w:ascii="Arial" w:hAnsi="Arial" w:cs="Arial"/>
          <w:color w:val="auto"/>
          <w:sz w:val="20"/>
          <w:szCs w:val="20"/>
        </w:rPr>
        <w:t>Sızma testi yapılması gereken kurumsal uygulamalar belirlendi mi?</w:t>
      </w:r>
    </w:p>
    <w:p w14:paraId="226D0B9D" w14:textId="77777777" w:rsidR="0014248B" w:rsidRPr="0014248B" w:rsidRDefault="0014248B" w:rsidP="0014248B">
      <w:pPr>
        <w:spacing w:before="240" w:line="360" w:lineRule="auto"/>
        <w:ind w:left="708"/>
        <w:jc w:val="both"/>
        <w:rPr>
          <w:rFonts w:ascii="Arial" w:hAnsi="Arial" w:cs="Arial"/>
          <w:sz w:val="20"/>
          <w:szCs w:val="20"/>
        </w:rPr>
      </w:pPr>
      <w:r w:rsidRPr="0014248B">
        <w:rPr>
          <w:rFonts w:ascii="Arial" w:hAnsi="Arial" w:cs="Arial"/>
          <w:sz w:val="20"/>
          <w:szCs w:val="20"/>
        </w:rPr>
        <w:t xml:space="preserve">Sızma testi kapsam çalışmaları sırasında dikkate alınması gereken bir diğer konu da kurum web sitelerinin, kuruma özel geliştirilmiş ya da satın alınmış uygulamaların sızma testine dâhil edilip </w:t>
      </w:r>
      <w:r w:rsidRPr="0014248B">
        <w:rPr>
          <w:rFonts w:ascii="Arial" w:hAnsi="Arial" w:cs="Arial"/>
          <w:sz w:val="20"/>
          <w:szCs w:val="20"/>
        </w:rPr>
        <w:lastRenderedPageBreak/>
        <w:t>edilmeyeceğine karar verilmesidir. Bu uygulamaların sızma testlerinin internet üzerinden mi yoksa intranet üzerinden mi yapılacağı testin planlama aşamasında belirlenmelidir.</w:t>
      </w:r>
    </w:p>
    <w:p w14:paraId="4C634161" w14:textId="77777777" w:rsidR="0014248B" w:rsidRPr="00673084" w:rsidRDefault="0014248B" w:rsidP="00673084">
      <w:pPr>
        <w:pStyle w:val="Heading3"/>
        <w:numPr>
          <w:ilvl w:val="2"/>
          <w:numId w:val="29"/>
        </w:numPr>
        <w:spacing w:line="360" w:lineRule="auto"/>
        <w:rPr>
          <w:rFonts w:ascii="Arial" w:hAnsi="Arial" w:cs="Arial"/>
          <w:color w:val="auto"/>
          <w:sz w:val="20"/>
          <w:szCs w:val="20"/>
        </w:rPr>
      </w:pPr>
      <w:r w:rsidRPr="00673084">
        <w:rPr>
          <w:rFonts w:ascii="Arial" w:hAnsi="Arial" w:cs="Arial"/>
          <w:color w:val="auto"/>
          <w:sz w:val="20"/>
          <w:szCs w:val="20"/>
        </w:rPr>
        <w:t>Kaynak kod analizi talep ediliyor mu?</w:t>
      </w:r>
    </w:p>
    <w:p w14:paraId="16CFFAAF" w14:textId="77777777" w:rsidR="0014248B" w:rsidRPr="0014248B" w:rsidRDefault="0014248B" w:rsidP="0014248B">
      <w:pPr>
        <w:spacing w:before="240" w:line="360" w:lineRule="auto"/>
        <w:ind w:left="708"/>
        <w:jc w:val="both"/>
        <w:rPr>
          <w:rFonts w:ascii="Arial" w:hAnsi="Arial" w:cs="Arial"/>
          <w:sz w:val="20"/>
          <w:szCs w:val="20"/>
        </w:rPr>
      </w:pPr>
      <w:r w:rsidRPr="0014248B">
        <w:rPr>
          <w:rFonts w:ascii="Arial" w:hAnsi="Arial" w:cs="Arial"/>
          <w:sz w:val="20"/>
          <w:szCs w:val="20"/>
        </w:rPr>
        <w:t xml:space="preserve">Kod güvenliğine yönelik testler ayrı bir kapsam oluşturmakta ve bu testler için ayrıca maliyet çalışması yapılmaktadır. Kod zafiyetlerinin tespit edilmesi siber saldırıların hayata geçmeden önlenebilmesi açısından faydalıdır. Analizin planlama aşamasında kaynak kodun hangi dilde geliştirildi ve kod satır sayısı bilgileri belirlenmelidir. </w:t>
      </w:r>
    </w:p>
    <w:p w14:paraId="43D0DA40" w14:textId="77777777" w:rsidR="0014248B" w:rsidRPr="00673084" w:rsidRDefault="0014248B" w:rsidP="00673084">
      <w:pPr>
        <w:pStyle w:val="Heading3"/>
        <w:numPr>
          <w:ilvl w:val="2"/>
          <w:numId w:val="29"/>
        </w:numPr>
        <w:spacing w:line="360" w:lineRule="auto"/>
        <w:rPr>
          <w:rFonts w:ascii="Arial" w:hAnsi="Arial" w:cs="Arial"/>
          <w:color w:val="auto"/>
          <w:sz w:val="20"/>
          <w:szCs w:val="20"/>
        </w:rPr>
      </w:pPr>
      <w:r w:rsidRPr="00673084">
        <w:rPr>
          <w:rFonts w:ascii="Arial" w:hAnsi="Arial" w:cs="Arial"/>
          <w:color w:val="auto"/>
          <w:sz w:val="20"/>
          <w:szCs w:val="20"/>
        </w:rPr>
        <w:t>Sosyal Mühendislik testi talep ediliyor mu?</w:t>
      </w:r>
    </w:p>
    <w:p w14:paraId="5B524D64" w14:textId="5F894982" w:rsidR="0014248B" w:rsidRPr="0014248B" w:rsidRDefault="0014248B" w:rsidP="0014248B">
      <w:pPr>
        <w:spacing w:before="240" w:line="360" w:lineRule="auto"/>
        <w:ind w:left="708"/>
        <w:jc w:val="both"/>
        <w:rPr>
          <w:rFonts w:ascii="Arial" w:hAnsi="Arial" w:cs="Arial"/>
          <w:sz w:val="20"/>
          <w:szCs w:val="20"/>
        </w:rPr>
      </w:pPr>
      <w:r w:rsidRPr="0014248B">
        <w:rPr>
          <w:rFonts w:ascii="Arial" w:hAnsi="Arial" w:cs="Arial"/>
          <w:sz w:val="20"/>
          <w:szCs w:val="20"/>
        </w:rPr>
        <w:t xml:space="preserve">Sosyal mühendislik testlerinde kurum personeline çeşitli iletişim yollarıyla (telefon, e-posta vb.) erişilerek, ikna ve kandırma yöntemleriyle personelden kritik ve kurumsal bilgiler elde edilmeye çalışılır. Sosyal Mühendislik testleri öncesinde hangi iletişim kanalı (telefon, e-posta vb.) kullanılacağı, olası senaryoların neler olacağı ve hangi kullanıcı profiline uygulanacağı kurum ile danışman ortak karar verilmelidir. Gerçek kişi ve kurum isimleri kontrollü ve izin alarak kullanılmalıdır. </w:t>
      </w:r>
    </w:p>
    <w:p w14:paraId="7F6FD874" w14:textId="77777777" w:rsidR="0014248B" w:rsidRPr="00673084" w:rsidRDefault="0014248B" w:rsidP="00673084">
      <w:pPr>
        <w:pStyle w:val="Heading3"/>
        <w:numPr>
          <w:ilvl w:val="2"/>
          <w:numId w:val="29"/>
        </w:numPr>
        <w:spacing w:line="360" w:lineRule="auto"/>
        <w:rPr>
          <w:rFonts w:ascii="Arial" w:hAnsi="Arial" w:cs="Arial"/>
          <w:color w:val="auto"/>
          <w:sz w:val="20"/>
          <w:szCs w:val="20"/>
        </w:rPr>
      </w:pPr>
      <w:r w:rsidRPr="00673084">
        <w:rPr>
          <w:rFonts w:ascii="Arial" w:hAnsi="Arial" w:cs="Arial"/>
          <w:color w:val="auto"/>
          <w:sz w:val="20"/>
          <w:szCs w:val="20"/>
        </w:rPr>
        <w:t>Tespit edilen açıklıkların kapatılması için ek bir hizmet alınması planlanıyor mu?</w:t>
      </w:r>
    </w:p>
    <w:p w14:paraId="00CFE643" w14:textId="77777777" w:rsidR="0014248B" w:rsidRPr="0014248B" w:rsidRDefault="0014248B" w:rsidP="0014248B">
      <w:pPr>
        <w:spacing w:before="240" w:line="360" w:lineRule="auto"/>
        <w:ind w:left="708"/>
        <w:jc w:val="both"/>
        <w:rPr>
          <w:rFonts w:ascii="Arial" w:hAnsi="Arial" w:cs="Arial"/>
          <w:sz w:val="20"/>
          <w:szCs w:val="20"/>
        </w:rPr>
      </w:pPr>
      <w:r w:rsidRPr="0014248B">
        <w:rPr>
          <w:rFonts w:ascii="Arial" w:hAnsi="Arial" w:cs="Arial"/>
          <w:sz w:val="20"/>
          <w:szCs w:val="20"/>
        </w:rPr>
        <w:t>Sızma testinin sonuç raporu bu hizmetin kapsamını belirlemekte yardımcı olacaktır. Test sonrası raporda yazılacak olan teknik açıkların detayları, açıkları kapatacak personeller tarafından net anlaşılamayabilir. Bu yüzden testi yapan kişilerin açıkları kapatacak kişilere birebir eğitim vermeleri ya da teknik destek almaları ihtiyacı doğabilir.</w:t>
      </w:r>
    </w:p>
    <w:p w14:paraId="42C13F3A" w14:textId="77777777" w:rsidR="0014248B" w:rsidRPr="00673084" w:rsidRDefault="0014248B" w:rsidP="00673084">
      <w:pPr>
        <w:pStyle w:val="Heading3"/>
        <w:numPr>
          <w:ilvl w:val="2"/>
          <w:numId w:val="29"/>
        </w:numPr>
        <w:spacing w:line="360" w:lineRule="auto"/>
        <w:rPr>
          <w:rFonts w:ascii="Arial" w:hAnsi="Arial" w:cs="Arial"/>
          <w:color w:val="auto"/>
          <w:sz w:val="20"/>
          <w:szCs w:val="20"/>
        </w:rPr>
      </w:pPr>
      <w:r w:rsidRPr="00673084">
        <w:rPr>
          <w:rFonts w:ascii="Arial" w:hAnsi="Arial" w:cs="Arial"/>
          <w:color w:val="auto"/>
          <w:sz w:val="20"/>
          <w:szCs w:val="20"/>
        </w:rPr>
        <w:t xml:space="preserve">Doğrulama testi talep ediliyor mu? </w:t>
      </w:r>
    </w:p>
    <w:p w14:paraId="0AA37854" w14:textId="77777777" w:rsidR="0014248B" w:rsidRPr="0014248B" w:rsidRDefault="0014248B" w:rsidP="0014248B">
      <w:pPr>
        <w:spacing w:before="240" w:line="360" w:lineRule="auto"/>
        <w:ind w:left="708"/>
        <w:jc w:val="both"/>
        <w:rPr>
          <w:rFonts w:ascii="Arial" w:hAnsi="Arial" w:cs="Arial"/>
          <w:sz w:val="20"/>
          <w:szCs w:val="20"/>
        </w:rPr>
      </w:pPr>
      <w:r w:rsidRPr="0014248B">
        <w:rPr>
          <w:rFonts w:ascii="Arial" w:hAnsi="Arial" w:cs="Arial"/>
          <w:sz w:val="20"/>
          <w:szCs w:val="20"/>
        </w:rPr>
        <w:t xml:space="preserve">Sızma testi sonucunda bulunan açıklıklar kurum tarafından kapatıldıktan sonra bu açıklıkların ne oranda kapatıldığına dair bir doğrulama testi yapılabilir. Doğrulama testi ile kurumun sızma testi sonrasında bulunana açıklıkları ne oranda kapattığı analiz edilir.  Açıklıkları kapatan taraf ile doğruluma testini yapan tarafın farklı olması önerilir. </w:t>
      </w:r>
    </w:p>
    <w:p w14:paraId="3C4BEECE" w14:textId="77777777" w:rsidR="0014248B" w:rsidRPr="00673084" w:rsidRDefault="0014248B" w:rsidP="00673084">
      <w:pPr>
        <w:pStyle w:val="Heading2"/>
        <w:numPr>
          <w:ilvl w:val="1"/>
          <w:numId w:val="29"/>
        </w:numPr>
        <w:spacing w:line="360" w:lineRule="auto"/>
        <w:jc w:val="both"/>
        <w:rPr>
          <w:rFonts w:ascii="Arial" w:hAnsi="Arial" w:cs="Arial"/>
          <w:color w:val="auto"/>
          <w:sz w:val="22"/>
          <w:szCs w:val="20"/>
        </w:rPr>
      </w:pPr>
      <w:r w:rsidRPr="00673084">
        <w:rPr>
          <w:rFonts w:ascii="Arial" w:hAnsi="Arial" w:cs="Arial"/>
          <w:color w:val="auto"/>
          <w:sz w:val="22"/>
          <w:szCs w:val="20"/>
        </w:rPr>
        <w:t>Danışmanlık hizmeti kapsamında eğitim talep ediliyor mu?</w:t>
      </w:r>
    </w:p>
    <w:p w14:paraId="481528D5" w14:textId="77777777" w:rsidR="0014248B" w:rsidRPr="0014248B" w:rsidRDefault="0014248B" w:rsidP="0014248B">
      <w:pPr>
        <w:spacing w:before="240" w:line="360" w:lineRule="auto"/>
        <w:ind w:left="360"/>
        <w:jc w:val="both"/>
        <w:rPr>
          <w:rFonts w:ascii="Arial" w:hAnsi="Arial" w:cs="Arial"/>
          <w:sz w:val="20"/>
          <w:szCs w:val="20"/>
        </w:rPr>
      </w:pPr>
      <w:r w:rsidRPr="0014248B">
        <w:rPr>
          <w:rFonts w:ascii="Arial" w:hAnsi="Arial" w:cs="Arial"/>
          <w:sz w:val="20"/>
          <w:szCs w:val="20"/>
        </w:rPr>
        <w:t>Danışmanlık hizmetinin içeriğine göre ihtiyaç duyulan eğitim konularının ve eğitim alacak personel sayılarının belirlenmesi bütçenin doğru planlanması açısından önemlidir.  Eğitimin doğru planlanması için;</w:t>
      </w:r>
    </w:p>
    <w:p w14:paraId="6ECC3E9B" w14:textId="77777777" w:rsidR="0014248B" w:rsidRPr="0014248B" w:rsidRDefault="0014248B" w:rsidP="0014248B">
      <w:pPr>
        <w:pStyle w:val="ListParagraph"/>
        <w:numPr>
          <w:ilvl w:val="0"/>
          <w:numId w:val="8"/>
        </w:numPr>
        <w:spacing w:line="360" w:lineRule="auto"/>
        <w:jc w:val="both"/>
        <w:rPr>
          <w:rFonts w:ascii="Arial" w:hAnsi="Arial" w:cs="Arial"/>
          <w:sz w:val="20"/>
          <w:szCs w:val="20"/>
        </w:rPr>
      </w:pPr>
      <w:r w:rsidRPr="0014248B">
        <w:rPr>
          <w:rFonts w:ascii="Arial" w:hAnsi="Arial" w:cs="Arial"/>
          <w:sz w:val="20"/>
          <w:szCs w:val="20"/>
        </w:rPr>
        <w:t>Eğitim talep edilen konular</w:t>
      </w:r>
    </w:p>
    <w:p w14:paraId="2C8AA83C" w14:textId="77777777" w:rsidR="0014248B" w:rsidRPr="0014248B" w:rsidRDefault="0014248B" w:rsidP="0014248B">
      <w:pPr>
        <w:pStyle w:val="ListParagraph"/>
        <w:numPr>
          <w:ilvl w:val="0"/>
          <w:numId w:val="8"/>
        </w:numPr>
        <w:spacing w:line="360" w:lineRule="auto"/>
        <w:jc w:val="both"/>
        <w:rPr>
          <w:rFonts w:ascii="Arial" w:hAnsi="Arial" w:cs="Arial"/>
          <w:sz w:val="20"/>
          <w:szCs w:val="20"/>
        </w:rPr>
      </w:pPr>
      <w:r w:rsidRPr="0014248B">
        <w:rPr>
          <w:rFonts w:ascii="Arial" w:hAnsi="Arial" w:cs="Arial"/>
          <w:sz w:val="20"/>
          <w:szCs w:val="20"/>
        </w:rPr>
        <w:t>Eğitim sonunda sertifika hedefi</w:t>
      </w:r>
    </w:p>
    <w:p w14:paraId="5E64DD3D" w14:textId="77777777" w:rsidR="0014248B" w:rsidRPr="0014248B" w:rsidRDefault="0014248B" w:rsidP="0014248B">
      <w:pPr>
        <w:pStyle w:val="ListParagraph"/>
        <w:numPr>
          <w:ilvl w:val="0"/>
          <w:numId w:val="8"/>
        </w:numPr>
        <w:spacing w:line="360" w:lineRule="auto"/>
        <w:jc w:val="both"/>
        <w:rPr>
          <w:rFonts w:ascii="Arial" w:hAnsi="Arial" w:cs="Arial"/>
          <w:sz w:val="20"/>
          <w:szCs w:val="20"/>
        </w:rPr>
      </w:pPr>
      <w:r w:rsidRPr="0014248B">
        <w:rPr>
          <w:rFonts w:ascii="Arial" w:hAnsi="Arial" w:cs="Arial"/>
          <w:sz w:val="20"/>
          <w:szCs w:val="20"/>
        </w:rPr>
        <w:t>Personel sayısı</w:t>
      </w:r>
    </w:p>
    <w:p w14:paraId="5E884606" w14:textId="77777777" w:rsidR="0014248B" w:rsidRPr="0014248B" w:rsidRDefault="0014248B" w:rsidP="0014248B">
      <w:pPr>
        <w:pStyle w:val="ListParagraph"/>
        <w:numPr>
          <w:ilvl w:val="0"/>
          <w:numId w:val="8"/>
        </w:numPr>
        <w:spacing w:line="360" w:lineRule="auto"/>
        <w:jc w:val="both"/>
        <w:rPr>
          <w:rFonts w:ascii="Arial" w:hAnsi="Arial" w:cs="Arial"/>
          <w:sz w:val="20"/>
          <w:szCs w:val="20"/>
        </w:rPr>
      </w:pPr>
      <w:r w:rsidRPr="0014248B">
        <w:rPr>
          <w:rFonts w:ascii="Arial" w:hAnsi="Arial" w:cs="Arial"/>
          <w:sz w:val="20"/>
          <w:szCs w:val="20"/>
        </w:rPr>
        <w:t>Eğitim yöntemi (sınıf eğitimi, e-eğitim vb.)</w:t>
      </w:r>
    </w:p>
    <w:p w14:paraId="2CF33E5B" w14:textId="77777777" w:rsidR="0014248B" w:rsidRPr="0014248B" w:rsidRDefault="0014248B" w:rsidP="0014248B">
      <w:pPr>
        <w:pStyle w:val="ListParagraph"/>
        <w:numPr>
          <w:ilvl w:val="0"/>
          <w:numId w:val="8"/>
        </w:numPr>
        <w:spacing w:line="360" w:lineRule="auto"/>
        <w:jc w:val="both"/>
        <w:rPr>
          <w:rFonts w:ascii="Arial" w:hAnsi="Arial" w:cs="Arial"/>
          <w:sz w:val="20"/>
          <w:szCs w:val="20"/>
        </w:rPr>
      </w:pPr>
      <w:r w:rsidRPr="0014248B">
        <w:rPr>
          <w:rFonts w:ascii="Arial" w:hAnsi="Arial" w:cs="Arial"/>
          <w:sz w:val="20"/>
          <w:szCs w:val="20"/>
        </w:rPr>
        <w:t>Eğitim gün sayısı</w:t>
      </w:r>
    </w:p>
    <w:p w14:paraId="0AABEB4C" w14:textId="77777777" w:rsidR="0014248B" w:rsidRPr="0014248B" w:rsidRDefault="0014248B" w:rsidP="0014248B">
      <w:pPr>
        <w:pStyle w:val="ListParagraph"/>
        <w:numPr>
          <w:ilvl w:val="0"/>
          <w:numId w:val="8"/>
        </w:numPr>
        <w:spacing w:line="360" w:lineRule="auto"/>
        <w:jc w:val="both"/>
        <w:rPr>
          <w:rFonts w:ascii="Arial" w:hAnsi="Arial" w:cs="Arial"/>
          <w:sz w:val="20"/>
          <w:szCs w:val="20"/>
        </w:rPr>
      </w:pPr>
      <w:r w:rsidRPr="0014248B">
        <w:rPr>
          <w:rFonts w:ascii="Arial" w:hAnsi="Arial" w:cs="Arial"/>
          <w:sz w:val="20"/>
          <w:szCs w:val="20"/>
        </w:rPr>
        <w:t xml:space="preserve">Eğitim lokasyonu (kurum, eğitim merkezi vb.) gibi kriterler göz önünde bulundurulmalıdır. </w:t>
      </w:r>
    </w:p>
    <w:p w14:paraId="006E8BF8" w14:textId="77777777" w:rsidR="0014248B" w:rsidRPr="00C14C8C" w:rsidRDefault="0014248B" w:rsidP="00C14C8C">
      <w:pPr>
        <w:pStyle w:val="Heading1"/>
        <w:numPr>
          <w:ilvl w:val="0"/>
          <w:numId w:val="29"/>
        </w:numPr>
        <w:spacing w:before="240" w:after="240" w:line="360" w:lineRule="auto"/>
        <w:ind w:left="357" w:hanging="357"/>
        <w:rPr>
          <w:rFonts w:ascii="Arial" w:hAnsi="Arial" w:cs="Arial"/>
          <w:color w:val="4F81BD" w:themeColor="accent1"/>
          <w:sz w:val="24"/>
          <w:szCs w:val="20"/>
        </w:rPr>
      </w:pPr>
      <w:r w:rsidRPr="00C14C8C">
        <w:rPr>
          <w:rFonts w:ascii="Arial" w:hAnsi="Arial" w:cs="Arial"/>
          <w:color w:val="4F81BD" w:themeColor="accent1"/>
          <w:sz w:val="24"/>
          <w:szCs w:val="20"/>
        </w:rPr>
        <w:lastRenderedPageBreak/>
        <w:t>YAPILACAK İŞİN TANIMI</w:t>
      </w:r>
    </w:p>
    <w:p w14:paraId="2BFC55E7" w14:textId="42161BC2" w:rsidR="0014248B" w:rsidRPr="00673084" w:rsidRDefault="0014248B" w:rsidP="00673084">
      <w:pPr>
        <w:pStyle w:val="Heading2"/>
        <w:numPr>
          <w:ilvl w:val="1"/>
          <w:numId w:val="29"/>
        </w:numPr>
        <w:spacing w:line="360" w:lineRule="auto"/>
        <w:jc w:val="both"/>
        <w:rPr>
          <w:rFonts w:ascii="Arial" w:hAnsi="Arial" w:cs="Arial"/>
          <w:color w:val="auto"/>
          <w:sz w:val="22"/>
          <w:szCs w:val="20"/>
        </w:rPr>
      </w:pPr>
      <w:r w:rsidRPr="00673084">
        <w:rPr>
          <w:rFonts w:ascii="Arial" w:hAnsi="Arial" w:cs="Arial"/>
          <w:color w:val="auto"/>
          <w:sz w:val="22"/>
          <w:szCs w:val="20"/>
        </w:rPr>
        <w:t>ISO 27001 BGYS’nin yönetimi için bir ürün</w:t>
      </w:r>
      <w:r w:rsidR="008F4818">
        <w:rPr>
          <w:rFonts w:ascii="Arial" w:hAnsi="Arial" w:cs="Arial"/>
          <w:color w:val="auto"/>
          <w:sz w:val="22"/>
          <w:szCs w:val="20"/>
        </w:rPr>
        <w:t xml:space="preserve"> </w:t>
      </w:r>
      <w:r w:rsidRPr="00673084">
        <w:rPr>
          <w:rFonts w:ascii="Arial" w:hAnsi="Arial" w:cs="Arial"/>
          <w:color w:val="auto"/>
          <w:sz w:val="22"/>
          <w:szCs w:val="20"/>
        </w:rPr>
        <w:t>/</w:t>
      </w:r>
      <w:r w:rsidR="008F4818">
        <w:rPr>
          <w:rFonts w:ascii="Arial" w:hAnsi="Arial" w:cs="Arial"/>
          <w:color w:val="auto"/>
          <w:sz w:val="22"/>
          <w:szCs w:val="20"/>
        </w:rPr>
        <w:t xml:space="preserve"> </w:t>
      </w:r>
      <w:r w:rsidRPr="00673084">
        <w:rPr>
          <w:rFonts w:ascii="Arial" w:hAnsi="Arial" w:cs="Arial"/>
          <w:color w:val="auto"/>
          <w:sz w:val="22"/>
          <w:szCs w:val="20"/>
        </w:rPr>
        <w:t>yazılım kullanılması planlanıyor mu?</w:t>
      </w:r>
    </w:p>
    <w:p w14:paraId="0A784A3A" w14:textId="77777777" w:rsidR="0014248B" w:rsidRPr="0014248B" w:rsidRDefault="0014248B" w:rsidP="0014248B">
      <w:pPr>
        <w:spacing w:before="240" w:line="360" w:lineRule="auto"/>
        <w:ind w:left="360"/>
        <w:jc w:val="both"/>
        <w:rPr>
          <w:rFonts w:ascii="Arial" w:hAnsi="Arial" w:cs="Arial"/>
          <w:sz w:val="20"/>
          <w:szCs w:val="20"/>
        </w:rPr>
      </w:pPr>
      <w:r w:rsidRPr="0014248B">
        <w:rPr>
          <w:rFonts w:ascii="Arial" w:hAnsi="Arial" w:cs="Arial"/>
          <w:sz w:val="20"/>
          <w:szCs w:val="20"/>
        </w:rPr>
        <w:t xml:space="preserve">ISO 27001 BGYS gereği yapılması gereken risk analizinin bir uygulama aracılığı ile yapılması kurumun risklerinin sağlıklı bir şekilde yönetilebilmesi için faydalıdır. Microsoft Office uygulamaları üzerinden yapılacak risk analizinin versiyon takibinin zor olması ve risk sayısına göre çok uzun dokümanların bir süre sonra anlaşılamaz olması durumu söz konusudur. Yönetim sistemi içerisinde ürün kullanımı gerektiren temel konu risk analizidir, bu kapsamda ürün/yazılım satın alımı yapılacaksa kullanıcı sayısına göre lisans ücretleri, bakım anlaşmalarının ücretleri öğrenilmelidir. Lisans ücretlerine karar verilirken bu sistemi kaç kullanıcının kullanacağı dikkate alınmalıdır. Paket bir ürün alınacak ise bu ürün hayata geçirileceği zaman bir hizmet kesintisi yaşanmaması için gerekli takvim planlaması yapılmalı, sistem kaynağı ihtiyaçları (cpu, ram, harddisk) ve bu ihtiyaçları kurumun nasıl karşılayacağı belirlenmelidir. </w:t>
      </w:r>
    </w:p>
    <w:p w14:paraId="43C440BD" w14:textId="77777777" w:rsidR="0014248B" w:rsidRPr="00D1678B" w:rsidRDefault="0014248B" w:rsidP="00D1678B">
      <w:pPr>
        <w:pStyle w:val="Heading2"/>
        <w:numPr>
          <w:ilvl w:val="1"/>
          <w:numId w:val="29"/>
        </w:numPr>
        <w:spacing w:line="360" w:lineRule="auto"/>
        <w:jc w:val="both"/>
        <w:rPr>
          <w:rFonts w:ascii="Arial" w:hAnsi="Arial" w:cs="Arial"/>
          <w:color w:val="auto"/>
          <w:sz w:val="22"/>
          <w:szCs w:val="20"/>
        </w:rPr>
      </w:pPr>
      <w:r w:rsidRPr="00D1678B">
        <w:rPr>
          <w:rFonts w:ascii="Arial" w:hAnsi="Arial" w:cs="Arial"/>
          <w:color w:val="auto"/>
          <w:sz w:val="22"/>
          <w:szCs w:val="20"/>
        </w:rPr>
        <w:t>BGYS’nin sürekliliğinin sağlanması çalışmalarının kurum personeli tarafından yapılması planlandı mı?</w:t>
      </w:r>
    </w:p>
    <w:p w14:paraId="5AF4748D" w14:textId="77777777" w:rsidR="0014248B" w:rsidRPr="00153EA1" w:rsidRDefault="0014248B" w:rsidP="0014248B">
      <w:pPr>
        <w:spacing w:before="240" w:line="360" w:lineRule="auto"/>
        <w:ind w:left="360"/>
        <w:jc w:val="both"/>
        <w:rPr>
          <w:rFonts w:ascii="Arial" w:hAnsi="Arial" w:cs="Arial"/>
          <w:sz w:val="20"/>
          <w:szCs w:val="20"/>
        </w:rPr>
      </w:pPr>
      <w:r w:rsidRPr="00153EA1">
        <w:rPr>
          <w:rFonts w:ascii="Arial" w:hAnsi="Arial" w:cs="Arial"/>
          <w:sz w:val="20"/>
          <w:szCs w:val="20"/>
        </w:rPr>
        <w:t xml:space="preserve">Kurumun kapsam dâhilindeki tüm süreçlerinde BGYS gereksinimlerinin uygulayabilmesi, sürekliliğinin sağlayabilmesi ve sürekli olarak iyileştirebilmesi için bu süreçlerin kurum personeli tarafından yürütülmesi önemlidir.  Bu sebeple danışmanlık hizmeti alınmadan önce kurum içerisindeki BGYS’den sorumlu olacak kişilerin belirlenmesi ve bu kişiler için gerekli eğitimlerin planlanması faydalı olacaktır. BGYS sorumluları için öncelikli olarak ISO 27001 Baş Denetçi sertifika eğitimleri planlanması tavsiye edilir. Eğitimlerin BGYS kurulumu öncesinde alınması, personelin hem danışman tecrübesinden yararlanması hem de pratik edinmesi açısından yarar sağlayacaktır. </w:t>
      </w:r>
    </w:p>
    <w:p w14:paraId="6F283E4E" w14:textId="77777777" w:rsidR="0014248B" w:rsidRPr="00C14C8C" w:rsidRDefault="0014248B" w:rsidP="00C14C8C">
      <w:pPr>
        <w:pStyle w:val="Heading1"/>
        <w:numPr>
          <w:ilvl w:val="0"/>
          <w:numId w:val="29"/>
        </w:numPr>
        <w:spacing w:before="240" w:after="240" w:line="360" w:lineRule="auto"/>
        <w:ind w:left="357" w:hanging="357"/>
        <w:rPr>
          <w:rFonts w:ascii="Arial" w:hAnsi="Arial" w:cs="Arial"/>
          <w:color w:val="4F81BD" w:themeColor="accent1"/>
          <w:sz w:val="24"/>
          <w:szCs w:val="20"/>
        </w:rPr>
      </w:pPr>
      <w:r w:rsidRPr="00C14C8C">
        <w:rPr>
          <w:rFonts w:ascii="Arial" w:hAnsi="Arial" w:cs="Arial"/>
          <w:color w:val="4F81BD" w:themeColor="accent1"/>
          <w:sz w:val="24"/>
          <w:szCs w:val="20"/>
        </w:rPr>
        <w:t>İŞ MODELİ</w:t>
      </w:r>
    </w:p>
    <w:p w14:paraId="75EB248D" w14:textId="1827ACA3" w:rsidR="0014248B" w:rsidRPr="00D1678B" w:rsidRDefault="0014248B" w:rsidP="00D1678B">
      <w:pPr>
        <w:pStyle w:val="Heading2"/>
        <w:numPr>
          <w:ilvl w:val="1"/>
          <w:numId w:val="29"/>
        </w:numPr>
        <w:spacing w:line="360" w:lineRule="auto"/>
        <w:jc w:val="both"/>
        <w:rPr>
          <w:rFonts w:ascii="Arial" w:hAnsi="Arial" w:cs="Arial"/>
          <w:color w:val="auto"/>
          <w:sz w:val="22"/>
          <w:szCs w:val="20"/>
        </w:rPr>
      </w:pPr>
      <w:r w:rsidRPr="00D1678B">
        <w:rPr>
          <w:rFonts w:ascii="Arial" w:hAnsi="Arial" w:cs="Arial"/>
          <w:color w:val="auto"/>
          <w:sz w:val="22"/>
          <w:szCs w:val="20"/>
        </w:rPr>
        <w:t xml:space="preserve">Danışman </w:t>
      </w:r>
      <w:r w:rsidR="008F4818" w:rsidRPr="00D1678B">
        <w:rPr>
          <w:rFonts w:ascii="Arial" w:hAnsi="Arial" w:cs="Arial"/>
          <w:color w:val="auto"/>
          <w:sz w:val="22"/>
          <w:szCs w:val="20"/>
        </w:rPr>
        <w:t xml:space="preserve">firmanın </w:t>
      </w:r>
      <w:r w:rsidRPr="00D1678B">
        <w:rPr>
          <w:rFonts w:ascii="Arial" w:hAnsi="Arial" w:cs="Arial"/>
          <w:color w:val="auto"/>
          <w:sz w:val="22"/>
          <w:szCs w:val="20"/>
        </w:rPr>
        <w:t xml:space="preserve">kurumsallığı ve sektördeki itibarı değerlendirildi mi? </w:t>
      </w:r>
    </w:p>
    <w:p w14:paraId="58E63CEB" w14:textId="77777777" w:rsidR="0014248B" w:rsidRPr="00153EA1" w:rsidRDefault="0014248B" w:rsidP="00153EA1">
      <w:pPr>
        <w:spacing w:before="240" w:line="360" w:lineRule="auto"/>
        <w:ind w:left="360"/>
        <w:jc w:val="both"/>
        <w:rPr>
          <w:rFonts w:ascii="Arial" w:hAnsi="Arial" w:cs="Arial"/>
          <w:sz w:val="20"/>
          <w:szCs w:val="20"/>
        </w:rPr>
      </w:pPr>
      <w:r w:rsidRPr="00153EA1">
        <w:rPr>
          <w:rFonts w:ascii="Arial" w:hAnsi="Arial" w:cs="Arial"/>
          <w:sz w:val="20"/>
          <w:szCs w:val="20"/>
        </w:rPr>
        <w:t xml:space="preserve">Danışman firmaya karar verilirken aşağıdaki maddeler göz önüne alınarak bir değerlendirme formu hazırlanabilir. </w:t>
      </w:r>
    </w:p>
    <w:p w14:paraId="13BBDB6A" w14:textId="77777777" w:rsidR="0014248B" w:rsidRPr="00153EA1" w:rsidRDefault="0014248B" w:rsidP="00153EA1">
      <w:pPr>
        <w:spacing w:before="240" w:line="360" w:lineRule="auto"/>
        <w:ind w:left="360"/>
        <w:jc w:val="both"/>
        <w:rPr>
          <w:rFonts w:ascii="Arial" w:hAnsi="Arial" w:cs="Arial"/>
          <w:sz w:val="20"/>
          <w:szCs w:val="20"/>
        </w:rPr>
      </w:pPr>
      <w:r w:rsidRPr="00153EA1">
        <w:rPr>
          <w:rFonts w:ascii="Arial" w:hAnsi="Arial" w:cs="Arial"/>
          <w:sz w:val="20"/>
          <w:szCs w:val="20"/>
        </w:rPr>
        <w:t>Danışman Firmanın;</w:t>
      </w:r>
    </w:p>
    <w:p w14:paraId="28DD3565" w14:textId="77777777" w:rsidR="0014248B" w:rsidRPr="000665A0" w:rsidRDefault="0014248B" w:rsidP="000665A0">
      <w:pPr>
        <w:pStyle w:val="ListParagraph"/>
        <w:numPr>
          <w:ilvl w:val="0"/>
          <w:numId w:val="8"/>
        </w:numPr>
        <w:spacing w:line="360" w:lineRule="auto"/>
        <w:jc w:val="both"/>
        <w:rPr>
          <w:rFonts w:ascii="Arial" w:hAnsi="Arial" w:cs="Arial"/>
          <w:sz w:val="20"/>
          <w:szCs w:val="20"/>
        </w:rPr>
      </w:pPr>
      <w:r w:rsidRPr="000665A0">
        <w:rPr>
          <w:rFonts w:ascii="Arial" w:hAnsi="Arial" w:cs="Arial"/>
          <w:sz w:val="20"/>
          <w:szCs w:val="20"/>
        </w:rPr>
        <w:t>Sektördeki tanınırlığı</w:t>
      </w:r>
    </w:p>
    <w:p w14:paraId="49562CE5" w14:textId="77777777" w:rsidR="0014248B" w:rsidRPr="000665A0" w:rsidRDefault="0014248B" w:rsidP="000665A0">
      <w:pPr>
        <w:pStyle w:val="ListParagraph"/>
        <w:numPr>
          <w:ilvl w:val="0"/>
          <w:numId w:val="8"/>
        </w:numPr>
        <w:spacing w:line="360" w:lineRule="auto"/>
        <w:jc w:val="both"/>
        <w:rPr>
          <w:rFonts w:ascii="Arial" w:hAnsi="Arial" w:cs="Arial"/>
          <w:sz w:val="20"/>
          <w:szCs w:val="20"/>
        </w:rPr>
      </w:pPr>
      <w:r w:rsidRPr="000665A0">
        <w:rPr>
          <w:rFonts w:ascii="Arial" w:hAnsi="Arial" w:cs="Arial"/>
          <w:sz w:val="20"/>
          <w:szCs w:val="20"/>
        </w:rPr>
        <w:t>Akreditasyonları</w:t>
      </w:r>
    </w:p>
    <w:p w14:paraId="0A0538CB" w14:textId="77777777" w:rsidR="0014248B" w:rsidRPr="000665A0" w:rsidRDefault="0014248B" w:rsidP="000665A0">
      <w:pPr>
        <w:pStyle w:val="ListParagraph"/>
        <w:numPr>
          <w:ilvl w:val="0"/>
          <w:numId w:val="8"/>
        </w:numPr>
        <w:spacing w:line="360" w:lineRule="auto"/>
        <w:jc w:val="both"/>
        <w:rPr>
          <w:rFonts w:ascii="Arial" w:hAnsi="Arial" w:cs="Arial"/>
          <w:sz w:val="20"/>
          <w:szCs w:val="20"/>
        </w:rPr>
      </w:pPr>
      <w:r w:rsidRPr="000665A0">
        <w:rPr>
          <w:rFonts w:ascii="Arial" w:hAnsi="Arial" w:cs="Arial"/>
          <w:sz w:val="20"/>
          <w:szCs w:val="20"/>
        </w:rPr>
        <w:t>Kalite belgeleri ve hangi standartlarla uyumlu oldukları</w:t>
      </w:r>
    </w:p>
    <w:p w14:paraId="056070EF" w14:textId="77777777" w:rsidR="0014248B" w:rsidRPr="000665A0" w:rsidRDefault="0014248B" w:rsidP="000665A0">
      <w:pPr>
        <w:pStyle w:val="ListParagraph"/>
        <w:numPr>
          <w:ilvl w:val="0"/>
          <w:numId w:val="8"/>
        </w:numPr>
        <w:spacing w:line="360" w:lineRule="auto"/>
        <w:jc w:val="both"/>
        <w:rPr>
          <w:rFonts w:ascii="Arial" w:hAnsi="Arial" w:cs="Arial"/>
          <w:sz w:val="20"/>
          <w:szCs w:val="20"/>
        </w:rPr>
      </w:pPr>
      <w:r w:rsidRPr="000665A0">
        <w:rPr>
          <w:rFonts w:ascii="Arial" w:hAnsi="Arial" w:cs="Arial"/>
          <w:sz w:val="20"/>
          <w:szCs w:val="20"/>
        </w:rPr>
        <w:t>Sertifikalı personel sayısı ve personelin nitelikleri</w:t>
      </w:r>
    </w:p>
    <w:p w14:paraId="5FD9223E" w14:textId="77777777" w:rsidR="0014248B" w:rsidRPr="000665A0" w:rsidRDefault="0014248B" w:rsidP="000665A0">
      <w:pPr>
        <w:pStyle w:val="ListParagraph"/>
        <w:numPr>
          <w:ilvl w:val="0"/>
          <w:numId w:val="8"/>
        </w:numPr>
        <w:spacing w:line="360" w:lineRule="auto"/>
        <w:jc w:val="both"/>
        <w:rPr>
          <w:rFonts w:ascii="Arial" w:hAnsi="Arial" w:cs="Arial"/>
          <w:sz w:val="20"/>
          <w:szCs w:val="20"/>
        </w:rPr>
      </w:pPr>
      <w:r w:rsidRPr="000665A0">
        <w:rPr>
          <w:rFonts w:ascii="Arial" w:hAnsi="Arial" w:cs="Arial"/>
          <w:sz w:val="20"/>
          <w:szCs w:val="20"/>
        </w:rPr>
        <w:t>Yerleşik ofisi bulunup bulunmadığı ve yakın konumda çalıştırdığı personel sayısı</w:t>
      </w:r>
    </w:p>
    <w:p w14:paraId="28037ED0" w14:textId="77777777" w:rsidR="0014248B" w:rsidRPr="000665A0" w:rsidRDefault="0014248B" w:rsidP="000665A0">
      <w:pPr>
        <w:pStyle w:val="ListParagraph"/>
        <w:numPr>
          <w:ilvl w:val="0"/>
          <w:numId w:val="8"/>
        </w:numPr>
        <w:spacing w:line="360" w:lineRule="auto"/>
        <w:jc w:val="both"/>
        <w:rPr>
          <w:rFonts w:ascii="Arial" w:hAnsi="Arial" w:cs="Arial"/>
          <w:sz w:val="20"/>
          <w:szCs w:val="20"/>
        </w:rPr>
      </w:pPr>
      <w:r w:rsidRPr="000665A0">
        <w:rPr>
          <w:rFonts w:ascii="Arial" w:hAnsi="Arial" w:cs="Arial"/>
          <w:sz w:val="20"/>
          <w:szCs w:val="20"/>
        </w:rPr>
        <w:t>Faaliyete başladığı yıl</w:t>
      </w:r>
    </w:p>
    <w:p w14:paraId="2924C6AF" w14:textId="77777777" w:rsidR="0014248B" w:rsidRPr="000665A0" w:rsidRDefault="0014248B" w:rsidP="000665A0">
      <w:pPr>
        <w:pStyle w:val="ListParagraph"/>
        <w:numPr>
          <w:ilvl w:val="0"/>
          <w:numId w:val="8"/>
        </w:numPr>
        <w:spacing w:line="360" w:lineRule="auto"/>
        <w:jc w:val="both"/>
        <w:rPr>
          <w:rFonts w:ascii="Arial" w:hAnsi="Arial" w:cs="Arial"/>
          <w:sz w:val="20"/>
          <w:szCs w:val="20"/>
        </w:rPr>
      </w:pPr>
      <w:r w:rsidRPr="000665A0">
        <w:rPr>
          <w:rFonts w:ascii="Arial" w:hAnsi="Arial" w:cs="Arial"/>
          <w:sz w:val="20"/>
          <w:szCs w:val="20"/>
        </w:rPr>
        <w:t>Daha önce yapmış olduğu benzer danışmanlık projelerindeki referansları</w:t>
      </w:r>
    </w:p>
    <w:p w14:paraId="02E6E83E" w14:textId="77777777" w:rsidR="0014248B" w:rsidRPr="000665A0" w:rsidRDefault="0014248B" w:rsidP="000665A0">
      <w:pPr>
        <w:pStyle w:val="ListParagraph"/>
        <w:numPr>
          <w:ilvl w:val="1"/>
          <w:numId w:val="8"/>
        </w:numPr>
        <w:spacing w:line="360" w:lineRule="auto"/>
        <w:jc w:val="both"/>
        <w:rPr>
          <w:rFonts w:ascii="Arial" w:hAnsi="Arial" w:cs="Arial"/>
          <w:sz w:val="20"/>
          <w:szCs w:val="20"/>
        </w:rPr>
      </w:pPr>
      <w:r w:rsidRPr="000665A0">
        <w:rPr>
          <w:rFonts w:ascii="Arial" w:hAnsi="Arial" w:cs="Arial"/>
          <w:sz w:val="20"/>
          <w:szCs w:val="20"/>
        </w:rPr>
        <w:t>Referans projenin büyüklüğü, karmaşıklığı, hangi noktalarda dış kaynak kullandığı/kullanacağı</w:t>
      </w:r>
    </w:p>
    <w:p w14:paraId="6F683CA1" w14:textId="77777777" w:rsidR="0014248B" w:rsidRPr="000665A0" w:rsidRDefault="0014248B" w:rsidP="000665A0">
      <w:pPr>
        <w:pStyle w:val="ListParagraph"/>
        <w:numPr>
          <w:ilvl w:val="1"/>
          <w:numId w:val="8"/>
        </w:numPr>
        <w:spacing w:line="360" w:lineRule="auto"/>
        <w:jc w:val="both"/>
        <w:rPr>
          <w:rFonts w:ascii="Arial" w:hAnsi="Arial" w:cs="Arial"/>
          <w:sz w:val="20"/>
          <w:szCs w:val="20"/>
        </w:rPr>
      </w:pPr>
      <w:r w:rsidRPr="000665A0">
        <w:rPr>
          <w:rFonts w:ascii="Arial" w:hAnsi="Arial" w:cs="Arial"/>
          <w:sz w:val="20"/>
          <w:szCs w:val="20"/>
        </w:rPr>
        <w:t>Referans listesinde yer alan kurumlardan görüş alınması</w:t>
      </w:r>
    </w:p>
    <w:p w14:paraId="0CEAEFD8" w14:textId="77777777" w:rsidR="0014248B" w:rsidRPr="00D1678B" w:rsidRDefault="0014248B" w:rsidP="00D1678B">
      <w:pPr>
        <w:pStyle w:val="Heading2"/>
        <w:numPr>
          <w:ilvl w:val="1"/>
          <w:numId w:val="29"/>
        </w:numPr>
        <w:spacing w:line="360" w:lineRule="auto"/>
        <w:jc w:val="both"/>
        <w:rPr>
          <w:rFonts w:ascii="Arial" w:hAnsi="Arial" w:cs="Arial"/>
          <w:color w:val="auto"/>
          <w:sz w:val="22"/>
          <w:szCs w:val="20"/>
        </w:rPr>
      </w:pPr>
      <w:r w:rsidRPr="00D1678B">
        <w:rPr>
          <w:rFonts w:ascii="Arial" w:hAnsi="Arial" w:cs="Arial"/>
          <w:color w:val="auto"/>
          <w:sz w:val="22"/>
          <w:szCs w:val="20"/>
        </w:rPr>
        <w:lastRenderedPageBreak/>
        <w:t xml:space="preserve">Danışmanların proje referansları ve mesleki tecrübeleri değerlendirildi mi? </w:t>
      </w:r>
    </w:p>
    <w:p w14:paraId="2BFFE58C" w14:textId="77777777" w:rsidR="0014248B" w:rsidRPr="00153EA1" w:rsidRDefault="0014248B" w:rsidP="00153EA1">
      <w:pPr>
        <w:spacing w:before="240" w:line="360" w:lineRule="auto"/>
        <w:ind w:left="360"/>
        <w:jc w:val="both"/>
        <w:rPr>
          <w:rFonts w:ascii="Arial" w:hAnsi="Arial" w:cs="Arial"/>
          <w:sz w:val="20"/>
          <w:szCs w:val="20"/>
        </w:rPr>
      </w:pPr>
      <w:r w:rsidRPr="00153EA1">
        <w:rPr>
          <w:rFonts w:ascii="Arial" w:hAnsi="Arial" w:cs="Arial"/>
          <w:sz w:val="20"/>
          <w:szCs w:val="20"/>
        </w:rPr>
        <w:t>Danışmanın tecrübesini incelemek için aşağıdaki konular hakkında firmadan bilgi istenmelidir.</w:t>
      </w:r>
    </w:p>
    <w:p w14:paraId="4A874802" w14:textId="1D2507D5" w:rsidR="0014248B" w:rsidRPr="00363EFF" w:rsidRDefault="0014248B" w:rsidP="00363EFF">
      <w:pPr>
        <w:spacing w:before="240" w:line="360" w:lineRule="auto"/>
        <w:ind w:left="360"/>
        <w:jc w:val="both"/>
        <w:rPr>
          <w:rFonts w:ascii="Arial" w:hAnsi="Arial" w:cs="Arial"/>
          <w:sz w:val="20"/>
          <w:szCs w:val="20"/>
        </w:rPr>
      </w:pPr>
      <w:r w:rsidRPr="00153EA1">
        <w:rPr>
          <w:rFonts w:ascii="Arial" w:hAnsi="Arial" w:cs="Arial"/>
          <w:sz w:val="20"/>
          <w:szCs w:val="20"/>
        </w:rPr>
        <w:t>Danışmanın:</w:t>
      </w:r>
    </w:p>
    <w:p w14:paraId="42E245F3" w14:textId="77777777" w:rsidR="0014248B" w:rsidRPr="00363EFF" w:rsidRDefault="0014248B" w:rsidP="00363EFF">
      <w:pPr>
        <w:pStyle w:val="ListParagraph"/>
        <w:numPr>
          <w:ilvl w:val="0"/>
          <w:numId w:val="8"/>
        </w:numPr>
        <w:spacing w:line="360" w:lineRule="auto"/>
        <w:jc w:val="both"/>
        <w:rPr>
          <w:rFonts w:ascii="Arial" w:hAnsi="Arial" w:cs="Arial"/>
          <w:sz w:val="20"/>
          <w:szCs w:val="20"/>
        </w:rPr>
      </w:pPr>
      <w:r w:rsidRPr="00363EFF">
        <w:rPr>
          <w:rFonts w:ascii="Arial" w:hAnsi="Arial" w:cs="Arial"/>
          <w:sz w:val="20"/>
          <w:szCs w:val="20"/>
        </w:rPr>
        <w:t>Pratik iş tecrübesi</w:t>
      </w:r>
    </w:p>
    <w:p w14:paraId="7DA25137" w14:textId="77777777" w:rsidR="0014248B" w:rsidRPr="00363EFF" w:rsidRDefault="0014248B" w:rsidP="00363EFF">
      <w:pPr>
        <w:pStyle w:val="ListParagraph"/>
        <w:numPr>
          <w:ilvl w:val="0"/>
          <w:numId w:val="8"/>
        </w:numPr>
        <w:spacing w:line="360" w:lineRule="auto"/>
        <w:jc w:val="both"/>
        <w:rPr>
          <w:rFonts w:ascii="Arial" w:hAnsi="Arial" w:cs="Arial"/>
          <w:sz w:val="20"/>
          <w:szCs w:val="20"/>
        </w:rPr>
      </w:pPr>
      <w:r w:rsidRPr="00363EFF">
        <w:rPr>
          <w:rFonts w:ascii="Arial" w:hAnsi="Arial" w:cs="Arial"/>
          <w:sz w:val="20"/>
          <w:szCs w:val="20"/>
        </w:rPr>
        <w:t>Yönetim tecrübesi</w:t>
      </w:r>
    </w:p>
    <w:p w14:paraId="5712B84B" w14:textId="77777777" w:rsidR="0014248B" w:rsidRPr="00363EFF" w:rsidRDefault="0014248B" w:rsidP="00363EFF">
      <w:pPr>
        <w:pStyle w:val="ListParagraph"/>
        <w:numPr>
          <w:ilvl w:val="0"/>
          <w:numId w:val="8"/>
        </w:numPr>
        <w:spacing w:line="360" w:lineRule="auto"/>
        <w:jc w:val="both"/>
        <w:rPr>
          <w:rFonts w:ascii="Arial" w:hAnsi="Arial" w:cs="Arial"/>
          <w:sz w:val="20"/>
          <w:szCs w:val="20"/>
        </w:rPr>
      </w:pPr>
      <w:r w:rsidRPr="00363EFF">
        <w:rPr>
          <w:rFonts w:ascii="Arial" w:hAnsi="Arial" w:cs="Arial"/>
          <w:sz w:val="20"/>
          <w:szCs w:val="20"/>
        </w:rPr>
        <w:t>Kalite yönetim tecrübesi</w:t>
      </w:r>
    </w:p>
    <w:p w14:paraId="04350545" w14:textId="77777777" w:rsidR="0014248B" w:rsidRPr="00363EFF" w:rsidRDefault="0014248B" w:rsidP="00363EFF">
      <w:pPr>
        <w:pStyle w:val="ListParagraph"/>
        <w:numPr>
          <w:ilvl w:val="0"/>
          <w:numId w:val="8"/>
        </w:numPr>
        <w:spacing w:line="360" w:lineRule="auto"/>
        <w:jc w:val="both"/>
        <w:rPr>
          <w:rFonts w:ascii="Arial" w:hAnsi="Arial" w:cs="Arial"/>
          <w:sz w:val="20"/>
          <w:szCs w:val="20"/>
        </w:rPr>
      </w:pPr>
      <w:r w:rsidRPr="00363EFF">
        <w:rPr>
          <w:rFonts w:ascii="Arial" w:hAnsi="Arial" w:cs="Arial"/>
          <w:sz w:val="20"/>
          <w:szCs w:val="20"/>
        </w:rPr>
        <w:t>Kalite yönetim sistemi tetkik tecrübesi</w:t>
      </w:r>
    </w:p>
    <w:p w14:paraId="0117CA63" w14:textId="77777777" w:rsidR="0014248B" w:rsidRPr="00153EA1" w:rsidRDefault="0014248B" w:rsidP="0014248B">
      <w:pPr>
        <w:spacing w:before="240" w:line="360" w:lineRule="auto"/>
        <w:ind w:left="360"/>
        <w:jc w:val="both"/>
        <w:rPr>
          <w:rFonts w:ascii="Arial" w:hAnsi="Arial" w:cs="Arial"/>
          <w:sz w:val="20"/>
          <w:szCs w:val="20"/>
        </w:rPr>
      </w:pPr>
      <w:r w:rsidRPr="00153EA1">
        <w:rPr>
          <w:rFonts w:ascii="Arial" w:hAnsi="Arial" w:cs="Arial"/>
          <w:sz w:val="20"/>
          <w:szCs w:val="20"/>
        </w:rPr>
        <w:t>Danışman ISO 27001 Baş Uygulayıcı (Lead Implementer), ISO 27001 Baş Denetçi (Lead Auditor) vb. sertifikalara sahip olması tercih sebebi olmalıdır.  Yönetim sisteminin uygulanacağı organizasyonda her seviyedeki ilgili kişiler ile iletişim kurabilecek, onların aktif olarak kalite yönetim sisteminin gerçekleştirilmesine katılmalarını sağlayacak iletişime sahip bir danışman profili tercih edilmelidir. Danışmanın referans olarak sunduğu firmalar ile görüşülerek fikir alınmalıdır.</w:t>
      </w:r>
    </w:p>
    <w:p w14:paraId="08BBF2CA" w14:textId="77777777" w:rsidR="0014248B" w:rsidRPr="00C14C8C" w:rsidRDefault="0014248B" w:rsidP="00C14C8C">
      <w:pPr>
        <w:pStyle w:val="Heading1"/>
        <w:numPr>
          <w:ilvl w:val="0"/>
          <w:numId w:val="29"/>
        </w:numPr>
        <w:spacing w:before="240" w:after="240" w:line="360" w:lineRule="auto"/>
        <w:ind w:left="357" w:hanging="357"/>
        <w:rPr>
          <w:rFonts w:ascii="Arial" w:hAnsi="Arial" w:cs="Arial"/>
          <w:color w:val="4F81BD" w:themeColor="accent1"/>
          <w:sz w:val="24"/>
          <w:szCs w:val="20"/>
        </w:rPr>
      </w:pPr>
      <w:r w:rsidRPr="00C14C8C">
        <w:rPr>
          <w:rFonts w:ascii="Arial" w:hAnsi="Arial" w:cs="Arial"/>
          <w:color w:val="4F81BD" w:themeColor="accent1"/>
          <w:sz w:val="24"/>
          <w:szCs w:val="20"/>
        </w:rPr>
        <w:t>ÇIKTILAR</w:t>
      </w:r>
    </w:p>
    <w:p w14:paraId="37A0DFB7" w14:textId="03DB39D1" w:rsidR="00E45C80" w:rsidRDefault="00E45C80" w:rsidP="00D1678B">
      <w:pPr>
        <w:pStyle w:val="Heading2"/>
        <w:numPr>
          <w:ilvl w:val="1"/>
          <w:numId w:val="29"/>
        </w:numPr>
        <w:spacing w:line="360" w:lineRule="auto"/>
        <w:jc w:val="both"/>
        <w:rPr>
          <w:rFonts w:ascii="Arial" w:hAnsi="Arial" w:cs="Arial"/>
          <w:color w:val="auto"/>
          <w:sz w:val="22"/>
          <w:szCs w:val="20"/>
        </w:rPr>
      </w:pPr>
      <w:r>
        <w:rPr>
          <w:rFonts w:ascii="Arial" w:hAnsi="Arial" w:cs="Arial"/>
          <w:color w:val="auto"/>
          <w:sz w:val="22"/>
          <w:szCs w:val="20"/>
        </w:rPr>
        <w:t xml:space="preserve">BGYS kapsamında yapılan </w:t>
      </w:r>
      <w:r w:rsidR="00120132">
        <w:rPr>
          <w:rFonts w:ascii="Arial" w:hAnsi="Arial" w:cs="Arial"/>
          <w:color w:val="auto"/>
          <w:sz w:val="22"/>
          <w:szCs w:val="20"/>
        </w:rPr>
        <w:t xml:space="preserve">fark </w:t>
      </w:r>
      <w:r>
        <w:rPr>
          <w:rFonts w:ascii="Arial" w:hAnsi="Arial" w:cs="Arial"/>
          <w:color w:val="auto"/>
          <w:sz w:val="22"/>
          <w:szCs w:val="20"/>
        </w:rPr>
        <w:t>analiz</w:t>
      </w:r>
      <w:r w:rsidR="00120132">
        <w:rPr>
          <w:rFonts w:ascii="Arial" w:hAnsi="Arial" w:cs="Arial"/>
          <w:color w:val="auto"/>
          <w:sz w:val="22"/>
          <w:szCs w:val="20"/>
        </w:rPr>
        <w:t>i</w:t>
      </w:r>
      <w:r>
        <w:rPr>
          <w:rFonts w:ascii="Arial" w:hAnsi="Arial" w:cs="Arial"/>
          <w:color w:val="auto"/>
          <w:sz w:val="22"/>
          <w:szCs w:val="20"/>
        </w:rPr>
        <w:t xml:space="preserve"> sonuçları talep edildi mi?</w:t>
      </w:r>
    </w:p>
    <w:p w14:paraId="45D7BDC3" w14:textId="610ECA2D" w:rsidR="001400D2" w:rsidRPr="00FF0267" w:rsidRDefault="00E45C80" w:rsidP="00FF0267">
      <w:pPr>
        <w:spacing w:before="240" w:line="360" w:lineRule="auto"/>
        <w:ind w:left="360"/>
        <w:jc w:val="both"/>
        <w:rPr>
          <w:rFonts w:ascii="Arial" w:hAnsi="Arial" w:cs="Arial"/>
          <w:sz w:val="20"/>
          <w:szCs w:val="20"/>
        </w:rPr>
      </w:pPr>
      <w:r w:rsidRPr="00E45C80">
        <w:rPr>
          <w:rFonts w:ascii="Arial" w:hAnsi="Arial" w:cs="Arial"/>
          <w:sz w:val="20"/>
          <w:szCs w:val="20"/>
        </w:rPr>
        <w:t>Bu raporda BGYS kurulum çalışmasından önce yapılan ve standarda uyumluluk düzeyini gösteren fark analizi sonuçları talep edilmelidir. Böylelikle kurum</w:t>
      </w:r>
      <w:r>
        <w:rPr>
          <w:rFonts w:ascii="Arial" w:hAnsi="Arial" w:cs="Arial"/>
          <w:sz w:val="20"/>
          <w:szCs w:val="20"/>
        </w:rPr>
        <w:t xml:space="preserve">, yapılacak BGYS çalışmalarıyla </w:t>
      </w:r>
      <w:r w:rsidR="00EE016D">
        <w:rPr>
          <w:rFonts w:ascii="Arial" w:hAnsi="Arial" w:cs="Arial"/>
          <w:sz w:val="20"/>
          <w:szCs w:val="20"/>
        </w:rPr>
        <w:t xml:space="preserve">standardın </w:t>
      </w:r>
      <w:r w:rsidRPr="00E45C80">
        <w:rPr>
          <w:rFonts w:ascii="Arial" w:hAnsi="Arial" w:cs="Arial"/>
          <w:sz w:val="20"/>
          <w:szCs w:val="20"/>
        </w:rPr>
        <w:t>hangi maddelerine uyumluluk sağladığını</w:t>
      </w:r>
      <w:r w:rsidR="00C01C5E">
        <w:rPr>
          <w:rFonts w:ascii="Arial" w:hAnsi="Arial" w:cs="Arial"/>
          <w:sz w:val="20"/>
          <w:szCs w:val="20"/>
        </w:rPr>
        <w:t xml:space="preserve"> bu rapor sonuçlarıyla karşılaştırarak takip edebilir.</w:t>
      </w:r>
    </w:p>
    <w:p w14:paraId="2EF39BCF" w14:textId="5F1F93C7" w:rsidR="00E45C80" w:rsidRDefault="00E45C80" w:rsidP="00D1678B">
      <w:pPr>
        <w:pStyle w:val="Heading2"/>
        <w:numPr>
          <w:ilvl w:val="1"/>
          <w:numId w:val="29"/>
        </w:numPr>
        <w:spacing w:line="360" w:lineRule="auto"/>
        <w:jc w:val="both"/>
        <w:rPr>
          <w:rFonts w:ascii="Arial" w:hAnsi="Arial" w:cs="Arial"/>
          <w:color w:val="auto"/>
          <w:sz w:val="22"/>
          <w:szCs w:val="20"/>
        </w:rPr>
      </w:pPr>
      <w:r>
        <w:rPr>
          <w:rFonts w:ascii="Arial" w:hAnsi="Arial" w:cs="Arial"/>
          <w:color w:val="auto"/>
          <w:sz w:val="22"/>
          <w:szCs w:val="20"/>
        </w:rPr>
        <w:t>BGYS kapsamında hazırlanan dokümanlar listesi talep edildi mi?</w:t>
      </w:r>
    </w:p>
    <w:p w14:paraId="2A555E68" w14:textId="0A5E9372" w:rsidR="001400D2" w:rsidRDefault="00FF0267" w:rsidP="007B6490">
      <w:pPr>
        <w:spacing w:before="240" w:line="360" w:lineRule="auto"/>
        <w:ind w:left="360"/>
        <w:jc w:val="both"/>
        <w:rPr>
          <w:rFonts w:ascii="Arial" w:hAnsi="Arial" w:cs="Arial"/>
          <w:sz w:val="20"/>
          <w:szCs w:val="20"/>
        </w:rPr>
      </w:pPr>
      <w:r>
        <w:rPr>
          <w:rFonts w:ascii="Arial" w:hAnsi="Arial" w:cs="Arial"/>
          <w:sz w:val="20"/>
          <w:szCs w:val="20"/>
        </w:rPr>
        <w:t xml:space="preserve">BGYS çalışmaları kapsamında hazırlanan tüm dokümanların listesi talep edilmelidir. </w:t>
      </w:r>
      <w:r w:rsidR="000642FD">
        <w:rPr>
          <w:rFonts w:ascii="Arial" w:hAnsi="Arial" w:cs="Arial"/>
          <w:sz w:val="20"/>
          <w:szCs w:val="20"/>
        </w:rPr>
        <w:t xml:space="preserve">Böylelikle kurumun mevcut dokümantasyonu haricinde oluşturulan dokümanlar bu listeden izlenebilir. </w:t>
      </w:r>
      <w:r>
        <w:rPr>
          <w:rFonts w:ascii="Arial" w:hAnsi="Arial" w:cs="Arial"/>
          <w:sz w:val="20"/>
          <w:szCs w:val="20"/>
        </w:rPr>
        <w:t>Bu dokümanlar;</w:t>
      </w:r>
    </w:p>
    <w:p w14:paraId="65C6DC6F" w14:textId="6CE0E6BD" w:rsidR="00FF0267" w:rsidRDefault="00FF0267" w:rsidP="002571CF">
      <w:pPr>
        <w:pStyle w:val="ListParagraph"/>
        <w:numPr>
          <w:ilvl w:val="0"/>
          <w:numId w:val="8"/>
        </w:numPr>
        <w:spacing w:line="360" w:lineRule="auto"/>
        <w:jc w:val="both"/>
        <w:rPr>
          <w:rFonts w:ascii="Arial" w:hAnsi="Arial" w:cs="Arial"/>
          <w:sz w:val="20"/>
          <w:szCs w:val="20"/>
        </w:rPr>
      </w:pPr>
      <w:r>
        <w:rPr>
          <w:rFonts w:ascii="Arial" w:hAnsi="Arial" w:cs="Arial"/>
          <w:sz w:val="20"/>
          <w:szCs w:val="20"/>
        </w:rPr>
        <w:t>Varlık listesi</w:t>
      </w:r>
    </w:p>
    <w:p w14:paraId="03805C3E" w14:textId="7B716671" w:rsidR="00FF0267" w:rsidRDefault="00FF0267" w:rsidP="002571CF">
      <w:pPr>
        <w:pStyle w:val="ListParagraph"/>
        <w:numPr>
          <w:ilvl w:val="0"/>
          <w:numId w:val="8"/>
        </w:numPr>
        <w:spacing w:line="360" w:lineRule="auto"/>
        <w:jc w:val="both"/>
        <w:rPr>
          <w:rFonts w:ascii="Arial" w:hAnsi="Arial" w:cs="Arial"/>
          <w:sz w:val="20"/>
          <w:szCs w:val="20"/>
        </w:rPr>
      </w:pPr>
      <w:r>
        <w:rPr>
          <w:rFonts w:ascii="Arial" w:hAnsi="Arial" w:cs="Arial"/>
          <w:sz w:val="20"/>
          <w:szCs w:val="20"/>
        </w:rPr>
        <w:t>Risk değerlendirme ve işleme planı</w:t>
      </w:r>
    </w:p>
    <w:p w14:paraId="48740798" w14:textId="2FF99563" w:rsidR="00FF0267" w:rsidRDefault="00FF0267" w:rsidP="002571CF">
      <w:pPr>
        <w:pStyle w:val="ListParagraph"/>
        <w:numPr>
          <w:ilvl w:val="0"/>
          <w:numId w:val="8"/>
        </w:numPr>
        <w:spacing w:line="360" w:lineRule="auto"/>
        <w:jc w:val="both"/>
        <w:rPr>
          <w:rFonts w:ascii="Arial" w:hAnsi="Arial" w:cs="Arial"/>
          <w:sz w:val="20"/>
          <w:szCs w:val="20"/>
        </w:rPr>
      </w:pPr>
      <w:r>
        <w:rPr>
          <w:rFonts w:ascii="Arial" w:hAnsi="Arial" w:cs="Arial"/>
          <w:sz w:val="20"/>
          <w:szCs w:val="20"/>
        </w:rPr>
        <w:t>Bilgi güvenliği politikası ve diğer alt politikalar</w:t>
      </w:r>
    </w:p>
    <w:p w14:paraId="14E4D6CD" w14:textId="34AF3DEB" w:rsidR="00FF0267" w:rsidRDefault="00FF0267" w:rsidP="002571CF">
      <w:pPr>
        <w:pStyle w:val="ListParagraph"/>
        <w:numPr>
          <w:ilvl w:val="0"/>
          <w:numId w:val="8"/>
        </w:numPr>
        <w:spacing w:line="360" w:lineRule="auto"/>
        <w:jc w:val="both"/>
        <w:rPr>
          <w:rFonts w:ascii="Arial" w:hAnsi="Arial" w:cs="Arial"/>
          <w:sz w:val="20"/>
          <w:szCs w:val="20"/>
        </w:rPr>
      </w:pPr>
      <w:r>
        <w:rPr>
          <w:rFonts w:ascii="Arial" w:hAnsi="Arial" w:cs="Arial"/>
          <w:sz w:val="20"/>
          <w:szCs w:val="20"/>
        </w:rPr>
        <w:t>Prosedürler</w:t>
      </w:r>
    </w:p>
    <w:p w14:paraId="41E738A3" w14:textId="6A5D3001" w:rsidR="00FF0267" w:rsidRDefault="00FF0267" w:rsidP="002571CF">
      <w:pPr>
        <w:pStyle w:val="ListParagraph"/>
        <w:numPr>
          <w:ilvl w:val="0"/>
          <w:numId w:val="8"/>
        </w:numPr>
        <w:spacing w:line="360" w:lineRule="auto"/>
        <w:jc w:val="both"/>
        <w:rPr>
          <w:rFonts w:ascii="Arial" w:hAnsi="Arial" w:cs="Arial"/>
          <w:sz w:val="20"/>
          <w:szCs w:val="20"/>
        </w:rPr>
      </w:pPr>
      <w:r>
        <w:rPr>
          <w:rFonts w:ascii="Arial" w:hAnsi="Arial" w:cs="Arial"/>
          <w:sz w:val="20"/>
          <w:szCs w:val="20"/>
        </w:rPr>
        <w:t>Formlar</w:t>
      </w:r>
    </w:p>
    <w:p w14:paraId="19DEC43B" w14:textId="520C60B2" w:rsidR="00E45C80" w:rsidRPr="006157A1" w:rsidRDefault="00FF0267" w:rsidP="006157A1">
      <w:pPr>
        <w:pStyle w:val="ListParagraph"/>
        <w:numPr>
          <w:ilvl w:val="0"/>
          <w:numId w:val="8"/>
        </w:numPr>
        <w:spacing w:line="360" w:lineRule="auto"/>
        <w:jc w:val="both"/>
        <w:rPr>
          <w:rFonts w:ascii="Arial" w:hAnsi="Arial" w:cs="Arial"/>
          <w:sz w:val="20"/>
          <w:szCs w:val="20"/>
        </w:rPr>
      </w:pPr>
      <w:r>
        <w:rPr>
          <w:rFonts w:ascii="Arial" w:hAnsi="Arial" w:cs="Arial"/>
          <w:sz w:val="20"/>
          <w:szCs w:val="20"/>
        </w:rPr>
        <w:t>Talimatlar</w:t>
      </w:r>
    </w:p>
    <w:p w14:paraId="2D5DD30D" w14:textId="1AAE6208" w:rsidR="0014248B" w:rsidRPr="00D1678B" w:rsidRDefault="0014248B" w:rsidP="00D1678B">
      <w:pPr>
        <w:pStyle w:val="Heading2"/>
        <w:numPr>
          <w:ilvl w:val="1"/>
          <w:numId w:val="29"/>
        </w:numPr>
        <w:spacing w:line="360" w:lineRule="auto"/>
        <w:jc w:val="both"/>
        <w:rPr>
          <w:rFonts w:ascii="Arial" w:hAnsi="Arial" w:cs="Arial"/>
          <w:color w:val="auto"/>
          <w:sz w:val="22"/>
          <w:szCs w:val="20"/>
        </w:rPr>
      </w:pPr>
      <w:r w:rsidRPr="00D1678B">
        <w:rPr>
          <w:rFonts w:ascii="Arial" w:hAnsi="Arial" w:cs="Arial"/>
          <w:color w:val="auto"/>
          <w:sz w:val="22"/>
          <w:szCs w:val="20"/>
        </w:rPr>
        <w:t xml:space="preserve">Sızma Testi / Sosyal Mühendislik testi raporu </w:t>
      </w:r>
      <w:r w:rsidR="00FF4B34">
        <w:rPr>
          <w:rFonts w:ascii="Arial" w:hAnsi="Arial" w:cs="Arial"/>
          <w:color w:val="auto"/>
          <w:sz w:val="22"/>
          <w:szCs w:val="20"/>
        </w:rPr>
        <w:t>talep edildi mi</w:t>
      </w:r>
      <w:r w:rsidRPr="00D1678B">
        <w:rPr>
          <w:rFonts w:ascii="Arial" w:hAnsi="Arial" w:cs="Arial"/>
          <w:color w:val="auto"/>
          <w:sz w:val="22"/>
          <w:szCs w:val="20"/>
        </w:rPr>
        <w:t>?</w:t>
      </w:r>
    </w:p>
    <w:p w14:paraId="35D486EC" w14:textId="1DFCA892" w:rsidR="0014248B" w:rsidRPr="0014248B" w:rsidRDefault="0014248B" w:rsidP="00336A94">
      <w:pPr>
        <w:spacing w:before="240" w:line="360" w:lineRule="auto"/>
        <w:ind w:left="360"/>
        <w:jc w:val="both"/>
        <w:rPr>
          <w:rFonts w:ascii="Arial" w:hAnsi="Arial" w:cs="Arial"/>
          <w:sz w:val="20"/>
          <w:szCs w:val="20"/>
        </w:rPr>
      </w:pPr>
      <w:r w:rsidRPr="00153EA1">
        <w:rPr>
          <w:rFonts w:ascii="Arial" w:hAnsi="Arial" w:cs="Arial"/>
          <w:sz w:val="20"/>
          <w:szCs w:val="20"/>
        </w:rPr>
        <w:t xml:space="preserve">Bu raporda, sızma testi çalışması kapsamında gerçekleştirilen tüm faaliyet ve sonuçları, tespit ettiği bulguları, bu bulguların risk seviyeleri, bulgu kanıtları ve çözüm önerileri bulunmalıdır. Rapor iki farklı format olacak şekilde hazırlanmalıdır, bir tanesi yöneticilere yönelik olarak hazırlanmış olan özet rapor olmalıdır, diğeri de teknik tüm detayları içeren teknik çalışanlara özel okunabilir ve anlaşılır bir rapor olmalıdır. Kurumun güveliği açısından raporların kuruma şifreli bir şekilde iletilmesi gereklidir. </w:t>
      </w:r>
    </w:p>
    <w:sectPr w:rsidR="0014248B" w:rsidRPr="0014248B" w:rsidSect="008D744D">
      <w:type w:val="continuous"/>
      <w:pgSz w:w="11906" w:h="16838"/>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E2795" w14:textId="77777777" w:rsidR="003340F6" w:rsidRDefault="003340F6" w:rsidP="00214506">
      <w:pPr>
        <w:spacing w:after="0" w:line="240" w:lineRule="auto"/>
      </w:pPr>
      <w:r>
        <w:separator/>
      </w:r>
    </w:p>
  </w:endnote>
  <w:endnote w:type="continuationSeparator" w:id="0">
    <w:p w14:paraId="5001047D" w14:textId="77777777" w:rsidR="003340F6" w:rsidRDefault="003340F6"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9DB9" w14:textId="77777777" w:rsidR="001E22FE" w:rsidRDefault="001E22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08C46F45" w:rsidR="009A6DA5" w:rsidRDefault="008C34FF" w:rsidP="008D744D">
    <w:pPr>
      <w:pStyle w:val="Footer"/>
      <w:jc w:val="center"/>
    </w:pPr>
    <w:r w:rsidRPr="004B5781">
      <w:rPr>
        <w:rFonts w:ascii="Arial" w:hAnsi="Arial" w:cs="Arial"/>
        <w:noProof/>
        <w:lang w:eastAsia="tr-TR"/>
      </w:rPr>
      <mc:AlternateContent>
        <mc:Choice Requires="wps">
          <w:drawing>
            <wp:anchor distT="0" distB="0" distL="114300" distR="114300" simplePos="0" relativeHeight="251657728" behindDoc="0" locked="0" layoutInCell="1" allowOverlap="1" wp14:anchorId="64F9B8F3" wp14:editId="324C6492">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FCC01A"/>
                      </a:solidFill>
                      <a:ln>
                        <a:solidFill>
                          <a:srgbClr val="FCC01A"/>
                        </a:solidFill>
                      </a:ln>
                    </wps:spPr>
                    <wps:style>
                      <a:lnRef idx="1">
                        <a:schemeClr val="accent2"/>
                      </a:lnRef>
                      <a:fillRef idx="3">
                        <a:schemeClr val="accent2"/>
                      </a:fillRef>
                      <a:effectRef idx="2">
                        <a:schemeClr val="accent2"/>
                      </a:effectRef>
                      <a:fontRef idx="minor">
                        <a:schemeClr val="lt1"/>
                      </a:fontRef>
                    </wps:style>
                    <wps:txbx>
                      <w:txbxContent>
                        <w:p w14:paraId="4C579C6E" w14:textId="75AB9727" w:rsidR="00EC27C7" w:rsidRPr="00673F62" w:rsidRDefault="00EB6E4F" w:rsidP="00EC27C7">
                          <w:pPr>
                            <w:jc w:val="center"/>
                            <w:rPr>
                              <w:rFonts w:ascii="Palatino Linotype" w:hAnsi="Palatino Linotype"/>
                              <w:b/>
                              <w:sz w:val="20"/>
                            </w:rPr>
                          </w:pPr>
                          <w:r w:rsidRPr="00673F62">
                            <w:rPr>
                              <w:rFonts w:ascii="Palatino Linotype" w:hAnsi="Palatino Linotype"/>
                              <w:b/>
                              <w:sz w:val="20"/>
                            </w:rPr>
                            <w:t xml:space="preserve">Bilgi Güvenliği </w:t>
                          </w:r>
                          <w:r w:rsidR="00783462" w:rsidRPr="00673F62">
                            <w:rPr>
                              <w:rFonts w:ascii="Palatino Linotype" w:hAnsi="Palatino Linotype"/>
                              <w:b/>
                              <w:sz w:val="20"/>
                            </w:rPr>
                            <w:t>Danışmanlığı</w:t>
                          </w:r>
                          <w:r w:rsidRPr="00673F62">
                            <w:rPr>
                              <w:rFonts w:ascii="Palatino Linotype" w:hAnsi="Palatino Linotype"/>
                              <w:b/>
                              <w:sz w:val="20"/>
                            </w:rPr>
                            <w:t xml:space="preserve"> </w:t>
                          </w:r>
                          <w:r w:rsidR="00EC27C7" w:rsidRPr="00673F62">
                            <w:rPr>
                              <w:rFonts w:ascii="Palatino Linotype" w:hAnsi="Palatino Linotype"/>
                              <w:b/>
                              <w:sz w:val="20"/>
                            </w:rPr>
                            <w:t>Rehberi</w:t>
                          </w:r>
                          <w:r w:rsidR="008C34FF" w:rsidRPr="00673F62">
                            <w:rPr>
                              <w:rFonts w:ascii="Palatino Linotype" w:hAnsi="Palatino Linotype"/>
                              <w:b/>
                              <w:sz w:val="20"/>
                            </w:rPr>
                            <w:t xml:space="preserve">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9B8F3" id="Rectangle 6" o:spid="_x0000_s102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" fillcolor="#fcc01a" strokecolor="#fcc01a">
              <v:shadow on="t" color="black" opacity="22937f" origin=",.5" offset="0,.63889mm"/>
              <v:textbox inset=",1mm,,0">
                <w:txbxContent>
                  <w:p w14:paraId="4C579C6E" w14:textId="75AB9727" w:rsidR="00EC27C7" w:rsidRPr="00673F62" w:rsidRDefault="00EB6E4F" w:rsidP="00EC27C7">
                    <w:pPr>
                      <w:jc w:val="center"/>
                      <w:rPr>
                        <w:rFonts w:ascii="Palatino Linotype" w:hAnsi="Palatino Linotype"/>
                        <w:b/>
                        <w:sz w:val="20"/>
                      </w:rPr>
                    </w:pPr>
                    <w:r w:rsidRPr="00673F62">
                      <w:rPr>
                        <w:rFonts w:ascii="Palatino Linotype" w:hAnsi="Palatino Linotype"/>
                        <w:b/>
                        <w:sz w:val="20"/>
                      </w:rPr>
                      <w:t xml:space="preserve">Bilgi Güvenliği </w:t>
                    </w:r>
                    <w:r w:rsidR="00783462" w:rsidRPr="00673F62">
                      <w:rPr>
                        <w:rFonts w:ascii="Palatino Linotype" w:hAnsi="Palatino Linotype"/>
                        <w:b/>
                        <w:sz w:val="20"/>
                      </w:rPr>
                      <w:t>Danışmanlığı</w:t>
                    </w:r>
                    <w:r w:rsidRPr="00673F62">
                      <w:rPr>
                        <w:rFonts w:ascii="Palatino Linotype" w:hAnsi="Palatino Linotype"/>
                        <w:b/>
                        <w:sz w:val="20"/>
                      </w:rPr>
                      <w:t xml:space="preserve"> </w:t>
                    </w:r>
                    <w:r w:rsidR="00EC27C7" w:rsidRPr="00673F62">
                      <w:rPr>
                        <w:rFonts w:ascii="Palatino Linotype" w:hAnsi="Palatino Linotype"/>
                        <w:b/>
                        <w:sz w:val="20"/>
                      </w:rPr>
                      <w:t>Rehberi</w:t>
                    </w:r>
                    <w:r w:rsidR="008C34FF" w:rsidRPr="00673F62">
                      <w:rPr>
                        <w:rFonts w:ascii="Palatino Linotype" w:hAnsi="Palatino Linotype"/>
                        <w:b/>
                        <w:sz w:val="20"/>
                      </w:rPr>
                      <w:t xml:space="preserve"> (Taslak)</w:t>
                    </w:r>
                  </w:p>
                </w:txbxContent>
              </v:textbox>
              <w10:wrap anchorx="page" anchory="margin"/>
            </v:rect>
          </w:pict>
        </mc:Fallback>
      </mc:AlternateContent>
    </w:r>
    <w:r w:rsidR="00EC27C7" w:rsidRPr="004B5781">
      <w:rPr>
        <w:rFonts w:ascii="Arial" w:hAnsi="Arial" w:cs="Arial"/>
        <w:sz w:val="16"/>
      </w:rPr>
      <w:t xml:space="preserve">Sayfa </w:t>
    </w:r>
    <w:bookmarkStart w:id="8" w:name="_GoBack"/>
    <w:r w:rsidR="00EC27C7" w:rsidRPr="001E22FE">
      <w:rPr>
        <w:rFonts w:ascii="Arial" w:hAnsi="Arial" w:cs="Arial"/>
        <w:sz w:val="16"/>
      </w:rPr>
      <w:fldChar w:fldCharType="begin"/>
    </w:r>
    <w:r w:rsidR="00EC27C7" w:rsidRPr="001E22FE">
      <w:rPr>
        <w:rFonts w:ascii="Arial" w:hAnsi="Arial" w:cs="Arial"/>
        <w:sz w:val="16"/>
      </w:rPr>
      <w:instrText>PAGE   \* MERGEFORMAT</w:instrText>
    </w:r>
    <w:r w:rsidR="00EC27C7" w:rsidRPr="001E22FE">
      <w:rPr>
        <w:rFonts w:ascii="Arial" w:hAnsi="Arial" w:cs="Arial"/>
        <w:sz w:val="16"/>
      </w:rPr>
      <w:fldChar w:fldCharType="separate"/>
    </w:r>
    <w:r w:rsidR="001E22FE">
      <w:rPr>
        <w:rFonts w:ascii="Arial" w:hAnsi="Arial" w:cs="Arial"/>
        <w:noProof/>
        <w:sz w:val="16"/>
      </w:rPr>
      <w:t>1</w:t>
    </w:r>
    <w:r w:rsidR="00EC27C7" w:rsidRPr="001E22FE">
      <w:rPr>
        <w:rFonts w:ascii="Arial" w:hAnsi="Arial" w:cs="Arial"/>
        <w:sz w:val="16"/>
      </w:rPr>
      <w:fldChar w:fldCharType="end"/>
    </w:r>
    <w:bookmarkEnd w:id="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0E229" w14:textId="77777777" w:rsidR="001E22FE" w:rsidRDefault="001E2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C30CD" w14:textId="77777777" w:rsidR="003340F6" w:rsidRDefault="003340F6" w:rsidP="00214506">
      <w:pPr>
        <w:spacing w:after="0" w:line="240" w:lineRule="auto"/>
      </w:pPr>
      <w:r>
        <w:separator/>
      </w:r>
    </w:p>
  </w:footnote>
  <w:footnote w:type="continuationSeparator" w:id="0">
    <w:p w14:paraId="31735E43" w14:textId="77777777" w:rsidR="003340F6" w:rsidRDefault="003340F6"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23039" w14:textId="77777777" w:rsidR="001E22FE" w:rsidRDefault="001E22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75060CE6" w:rsidR="009A6DA5" w:rsidRDefault="003340F6">
    <w:pPr>
      <w:pStyle w:val="Header"/>
    </w:pPr>
    <w:sdt>
      <w:sdtPr>
        <w:id w:val="139699776"/>
        <w:docPartObj>
          <w:docPartGallery w:val="Watermarks"/>
          <w:docPartUnique/>
        </w:docPartObj>
      </w:sdtPr>
      <w:sdtEndPr/>
      <w:sdtContent>
        <w:r>
          <w:pict w14:anchorId="64B76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EC27C7">
      <w:rPr>
        <w:noProof/>
        <w:lang w:eastAsia="tr-TR"/>
      </w:rPr>
      <mc:AlternateContent>
        <mc:Choice Requires="wps">
          <w:drawing>
            <wp:anchor distT="0" distB="0" distL="114300" distR="114300" simplePos="0" relativeHeight="251656704" behindDoc="0" locked="0" layoutInCell="1" allowOverlap="1" wp14:anchorId="0292C6CE" wp14:editId="324A04BD">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FCC01A"/>
                      </a:solidFill>
                      <a:ln>
                        <a:solidFill>
                          <a:srgbClr val="FCC01A"/>
                        </a:solidFill>
                      </a:ln>
                    </wps:spPr>
                    <wps:style>
                      <a:lnRef idx="1">
                        <a:schemeClr val="accent2"/>
                      </a:lnRef>
                      <a:fillRef idx="3">
                        <a:schemeClr val="accent2"/>
                      </a:fillRef>
                      <a:effectRef idx="2">
                        <a:schemeClr val="accent2"/>
                      </a:effectRef>
                      <a:fontRef idx="minor">
                        <a:schemeClr val="lt1"/>
                      </a:fontRef>
                    </wps:style>
                    <wps:txbx>
                      <w:txbxContent>
                        <w:p w14:paraId="2DA72CD9" w14:textId="284B5D55" w:rsidR="00EC27C7" w:rsidRPr="00673F62" w:rsidRDefault="00673F62" w:rsidP="00EC27C7">
                          <w:pPr>
                            <w:contextualSpacing/>
                            <w:jc w:val="center"/>
                            <w:rPr>
                              <w:rFonts w:ascii="Palatino Linotype" w:hAnsi="Palatino Linotype"/>
                              <w:b/>
                              <w:sz w:val="20"/>
                            </w:rPr>
                          </w:pPr>
                          <w:r w:rsidRPr="00673F62">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2C6CE" id="Rectangle 17" o:spid="_x0000_s1026" style="position:absolute;margin-left:0;margin-top:17pt;width:600.1pt;height:21.85pt;rotation:180;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" fillcolor="#fcc01a" strokecolor="#fcc01a">
              <v:shadow on="t" color="black" opacity="22937f" origin=",.5" offset="0,.63889mm"/>
              <v:textbox inset=",.9mm,,0">
                <w:txbxContent>
                  <w:p w14:paraId="2DA72CD9" w14:textId="284B5D55" w:rsidR="00EC27C7" w:rsidRPr="00673F62" w:rsidRDefault="00673F62" w:rsidP="00EC27C7">
                    <w:pPr>
                      <w:contextualSpacing/>
                      <w:jc w:val="center"/>
                      <w:rPr>
                        <w:rFonts w:ascii="Palatino Linotype" w:hAnsi="Palatino Linotype"/>
                        <w:b/>
                        <w:sz w:val="20"/>
                      </w:rPr>
                    </w:pPr>
                    <w:r w:rsidRPr="00673F62">
                      <w:rPr>
                        <w:rFonts w:ascii="Palatino Linotype" w:hAnsi="Palatino Linotype"/>
                        <w:b/>
                        <w:sz w:val="20"/>
                      </w:rPr>
                      <w:t>TÜBİTAK-BİLGEM-YTE</w:t>
                    </w:r>
                  </w:p>
                </w:txbxContent>
              </v:textbox>
              <w10:wrap anchorx="page"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CDA7" w14:textId="77777777" w:rsidR="001E22FE" w:rsidRDefault="001E2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F27"/>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9B13D7"/>
    <w:multiLevelType w:val="hybridMultilevel"/>
    <w:tmpl w:val="CA00F342"/>
    <w:lvl w:ilvl="0" w:tplc="0409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4" w15:restartNumberingAfterBreak="0">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814A79"/>
    <w:multiLevelType w:val="hybridMultilevel"/>
    <w:tmpl w:val="863C53A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A452C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C50EE"/>
    <w:multiLevelType w:val="hybridMultilevel"/>
    <w:tmpl w:val="1C9AA65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467372CA"/>
    <w:multiLevelType w:val="hybridMultilevel"/>
    <w:tmpl w:val="F0FA3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E000C23"/>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2B82130"/>
    <w:multiLevelType w:val="hybridMultilevel"/>
    <w:tmpl w:val="D1BE0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6C816A06"/>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7792EAD"/>
    <w:multiLevelType w:val="hybridMultilevel"/>
    <w:tmpl w:val="AA90D9A2"/>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15:restartNumberingAfterBreak="0">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A8765B9"/>
    <w:multiLevelType w:val="hybridMultilevel"/>
    <w:tmpl w:val="52BC461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2"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3" w15:restartNumberingAfterBreak="0">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30"/>
  </w:num>
  <w:num w:numId="3">
    <w:abstractNumId w:val="15"/>
  </w:num>
  <w:num w:numId="4">
    <w:abstractNumId w:val="7"/>
  </w:num>
  <w:num w:numId="5">
    <w:abstractNumId w:val="1"/>
  </w:num>
  <w:num w:numId="6">
    <w:abstractNumId w:val="32"/>
  </w:num>
  <w:num w:numId="7">
    <w:abstractNumId w:val="38"/>
  </w:num>
  <w:num w:numId="8">
    <w:abstractNumId w:val="13"/>
  </w:num>
  <w:num w:numId="9">
    <w:abstractNumId w:val="2"/>
  </w:num>
  <w:num w:numId="10">
    <w:abstractNumId w:val="19"/>
  </w:num>
  <w:num w:numId="11">
    <w:abstractNumId w:val="23"/>
  </w:num>
  <w:num w:numId="12">
    <w:abstractNumId w:val="10"/>
  </w:num>
  <w:num w:numId="13">
    <w:abstractNumId w:val="33"/>
  </w:num>
  <w:num w:numId="14">
    <w:abstractNumId w:val="11"/>
  </w:num>
  <w:num w:numId="15">
    <w:abstractNumId w:val="9"/>
  </w:num>
  <w:num w:numId="16">
    <w:abstractNumId w:val="34"/>
  </w:num>
  <w:num w:numId="17">
    <w:abstractNumId w:val="8"/>
  </w:num>
  <w:num w:numId="18">
    <w:abstractNumId w:val="25"/>
  </w:num>
  <w:num w:numId="19">
    <w:abstractNumId w:val="21"/>
  </w:num>
  <w:num w:numId="20">
    <w:abstractNumId w:val="35"/>
  </w:num>
  <w:num w:numId="21">
    <w:abstractNumId w:val="36"/>
  </w:num>
  <w:num w:numId="22">
    <w:abstractNumId w:val="28"/>
  </w:num>
  <w:num w:numId="23">
    <w:abstractNumId w:val="37"/>
  </w:num>
  <w:num w:numId="24">
    <w:abstractNumId w:val="27"/>
  </w:num>
  <w:num w:numId="25">
    <w:abstractNumId w:val="3"/>
  </w:num>
  <w:num w:numId="26">
    <w:abstractNumId w:val="4"/>
  </w:num>
  <w:num w:numId="27">
    <w:abstractNumId w:val="16"/>
  </w:num>
  <w:num w:numId="28">
    <w:abstractNumId w:val="24"/>
  </w:num>
  <w:num w:numId="29">
    <w:abstractNumId w:val="12"/>
  </w:num>
  <w:num w:numId="30">
    <w:abstractNumId w:val="5"/>
  </w:num>
  <w:num w:numId="31">
    <w:abstractNumId w:val="0"/>
  </w:num>
  <w:num w:numId="32">
    <w:abstractNumId w:val="26"/>
  </w:num>
  <w:num w:numId="33">
    <w:abstractNumId w:val="20"/>
  </w:num>
  <w:num w:numId="34">
    <w:abstractNumId w:val="6"/>
  </w:num>
  <w:num w:numId="35">
    <w:abstractNumId w:val="18"/>
  </w:num>
  <w:num w:numId="36">
    <w:abstractNumId w:val="22"/>
  </w:num>
  <w:num w:numId="37">
    <w:abstractNumId w:val="31"/>
  </w:num>
  <w:num w:numId="38">
    <w:abstractNumId w:val="2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BD"/>
    <w:rsid w:val="000146F2"/>
    <w:rsid w:val="000246B9"/>
    <w:rsid w:val="0002634A"/>
    <w:rsid w:val="000354E0"/>
    <w:rsid w:val="000454A9"/>
    <w:rsid w:val="000604A7"/>
    <w:rsid w:val="000642FD"/>
    <w:rsid w:val="000665A0"/>
    <w:rsid w:val="0007334D"/>
    <w:rsid w:val="0007633D"/>
    <w:rsid w:val="000C1193"/>
    <w:rsid w:val="000F7D03"/>
    <w:rsid w:val="00120132"/>
    <w:rsid w:val="001400D2"/>
    <w:rsid w:val="0014248B"/>
    <w:rsid w:val="00145969"/>
    <w:rsid w:val="00146733"/>
    <w:rsid w:val="00153EA1"/>
    <w:rsid w:val="00156E9F"/>
    <w:rsid w:val="0016326C"/>
    <w:rsid w:val="0017539C"/>
    <w:rsid w:val="001777C0"/>
    <w:rsid w:val="0018142F"/>
    <w:rsid w:val="0019241D"/>
    <w:rsid w:val="001964B1"/>
    <w:rsid w:val="001A2A6D"/>
    <w:rsid w:val="001A456B"/>
    <w:rsid w:val="001C2A57"/>
    <w:rsid w:val="001E22FE"/>
    <w:rsid w:val="001F32C0"/>
    <w:rsid w:val="001F4B73"/>
    <w:rsid w:val="00202A81"/>
    <w:rsid w:val="002038A2"/>
    <w:rsid w:val="00210035"/>
    <w:rsid w:val="00214506"/>
    <w:rsid w:val="00233662"/>
    <w:rsid w:val="00237214"/>
    <w:rsid w:val="002461AB"/>
    <w:rsid w:val="002571CF"/>
    <w:rsid w:val="00281DAE"/>
    <w:rsid w:val="002A0247"/>
    <w:rsid w:val="002A5B48"/>
    <w:rsid w:val="002B57C1"/>
    <w:rsid w:val="002F6CD1"/>
    <w:rsid w:val="003150B0"/>
    <w:rsid w:val="00320291"/>
    <w:rsid w:val="00321A66"/>
    <w:rsid w:val="003253FB"/>
    <w:rsid w:val="003340F6"/>
    <w:rsid w:val="00336A94"/>
    <w:rsid w:val="00351F88"/>
    <w:rsid w:val="0035535C"/>
    <w:rsid w:val="00356578"/>
    <w:rsid w:val="00363EFF"/>
    <w:rsid w:val="00365106"/>
    <w:rsid w:val="0037584E"/>
    <w:rsid w:val="003802A9"/>
    <w:rsid w:val="003973D7"/>
    <w:rsid w:val="003A0C6C"/>
    <w:rsid w:val="003A11F8"/>
    <w:rsid w:val="003A1B88"/>
    <w:rsid w:val="003D1AC3"/>
    <w:rsid w:val="003E6C52"/>
    <w:rsid w:val="003F3FDE"/>
    <w:rsid w:val="004014A7"/>
    <w:rsid w:val="004506D3"/>
    <w:rsid w:val="00460495"/>
    <w:rsid w:val="004A07BE"/>
    <w:rsid w:val="004A55DC"/>
    <w:rsid w:val="004B0561"/>
    <w:rsid w:val="004B1A98"/>
    <w:rsid w:val="004B1F40"/>
    <w:rsid w:val="004B5781"/>
    <w:rsid w:val="00503324"/>
    <w:rsid w:val="00506374"/>
    <w:rsid w:val="00506673"/>
    <w:rsid w:val="005070D7"/>
    <w:rsid w:val="0051120F"/>
    <w:rsid w:val="00525446"/>
    <w:rsid w:val="00533CC4"/>
    <w:rsid w:val="00537E1E"/>
    <w:rsid w:val="005418AA"/>
    <w:rsid w:val="0054261A"/>
    <w:rsid w:val="00550D12"/>
    <w:rsid w:val="0059390A"/>
    <w:rsid w:val="005B200F"/>
    <w:rsid w:val="005B2CC5"/>
    <w:rsid w:val="005B30C2"/>
    <w:rsid w:val="005B3E81"/>
    <w:rsid w:val="005B4C18"/>
    <w:rsid w:val="005C109F"/>
    <w:rsid w:val="005C64C1"/>
    <w:rsid w:val="005D1D9D"/>
    <w:rsid w:val="00601B24"/>
    <w:rsid w:val="006056FA"/>
    <w:rsid w:val="00607B1E"/>
    <w:rsid w:val="006157A1"/>
    <w:rsid w:val="00627B11"/>
    <w:rsid w:val="00636A0C"/>
    <w:rsid w:val="00651D0C"/>
    <w:rsid w:val="00661692"/>
    <w:rsid w:val="00661861"/>
    <w:rsid w:val="00673084"/>
    <w:rsid w:val="00673F62"/>
    <w:rsid w:val="006774E9"/>
    <w:rsid w:val="00681F63"/>
    <w:rsid w:val="00683673"/>
    <w:rsid w:val="00686BAE"/>
    <w:rsid w:val="006909E5"/>
    <w:rsid w:val="006917AA"/>
    <w:rsid w:val="006926A8"/>
    <w:rsid w:val="006C1EE9"/>
    <w:rsid w:val="006C7507"/>
    <w:rsid w:val="00703258"/>
    <w:rsid w:val="007166CA"/>
    <w:rsid w:val="00724382"/>
    <w:rsid w:val="00730DBD"/>
    <w:rsid w:val="00731D16"/>
    <w:rsid w:val="00733E27"/>
    <w:rsid w:val="007373E7"/>
    <w:rsid w:val="00781C5F"/>
    <w:rsid w:val="00783462"/>
    <w:rsid w:val="0078472A"/>
    <w:rsid w:val="00797B4C"/>
    <w:rsid w:val="007B6490"/>
    <w:rsid w:val="007C55CE"/>
    <w:rsid w:val="007E2850"/>
    <w:rsid w:val="007F290A"/>
    <w:rsid w:val="0080771A"/>
    <w:rsid w:val="00814769"/>
    <w:rsid w:val="00816F36"/>
    <w:rsid w:val="00862EAB"/>
    <w:rsid w:val="00874CC8"/>
    <w:rsid w:val="00886355"/>
    <w:rsid w:val="008A74CD"/>
    <w:rsid w:val="008B34AF"/>
    <w:rsid w:val="008B5F2C"/>
    <w:rsid w:val="008C34FF"/>
    <w:rsid w:val="008D2D9B"/>
    <w:rsid w:val="008D58DF"/>
    <w:rsid w:val="008D744D"/>
    <w:rsid w:val="008F39C2"/>
    <w:rsid w:val="008F4818"/>
    <w:rsid w:val="008F61B7"/>
    <w:rsid w:val="0091035B"/>
    <w:rsid w:val="00916B1A"/>
    <w:rsid w:val="00927C8C"/>
    <w:rsid w:val="009324E0"/>
    <w:rsid w:val="00945B20"/>
    <w:rsid w:val="00954DE8"/>
    <w:rsid w:val="00975E53"/>
    <w:rsid w:val="0099132E"/>
    <w:rsid w:val="00992083"/>
    <w:rsid w:val="009A5A42"/>
    <w:rsid w:val="009A6DA5"/>
    <w:rsid w:val="009A6ED2"/>
    <w:rsid w:val="009B30FF"/>
    <w:rsid w:val="009C51A5"/>
    <w:rsid w:val="009D4595"/>
    <w:rsid w:val="009D5842"/>
    <w:rsid w:val="009E0F1A"/>
    <w:rsid w:val="00A20E50"/>
    <w:rsid w:val="00A2265E"/>
    <w:rsid w:val="00A22D5C"/>
    <w:rsid w:val="00A47ED5"/>
    <w:rsid w:val="00A52131"/>
    <w:rsid w:val="00A72D20"/>
    <w:rsid w:val="00A934F5"/>
    <w:rsid w:val="00AA2170"/>
    <w:rsid w:val="00AA28F4"/>
    <w:rsid w:val="00AB5548"/>
    <w:rsid w:val="00AB74E4"/>
    <w:rsid w:val="00AB750C"/>
    <w:rsid w:val="00AC55B5"/>
    <w:rsid w:val="00AD3C5D"/>
    <w:rsid w:val="00AE42BD"/>
    <w:rsid w:val="00AF1EF4"/>
    <w:rsid w:val="00AF3CDE"/>
    <w:rsid w:val="00B0188A"/>
    <w:rsid w:val="00B07D15"/>
    <w:rsid w:val="00B20970"/>
    <w:rsid w:val="00B3329E"/>
    <w:rsid w:val="00B42CBC"/>
    <w:rsid w:val="00B710FF"/>
    <w:rsid w:val="00B8099B"/>
    <w:rsid w:val="00B83F4B"/>
    <w:rsid w:val="00B97EA9"/>
    <w:rsid w:val="00BB4552"/>
    <w:rsid w:val="00BC74F4"/>
    <w:rsid w:val="00BE2B9E"/>
    <w:rsid w:val="00BF3D69"/>
    <w:rsid w:val="00C01C5E"/>
    <w:rsid w:val="00C14C8C"/>
    <w:rsid w:val="00C255F5"/>
    <w:rsid w:val="00C272FC"/>
    <w:rsid w:val="00C27E28"/>
    <w:rsid w:val="00C30BE0"/>
    <w:rsid w:val="00C57253"/>
    <w:rsid w:val="00C6220A"/>
    <w:rsid w:val="00C95D30"/>
    <w:rsid w:val="00CA1AA2"/>
    <w:rsid w:val="00CB15A6"/>
    <w:rsid w:val="00CC5CB4"/>
    <w:rsid w:val="00CD24B4"/>
    <w:rsid w:val="00CE4FC0"/>
    <w:rsid w:val="00CE5589"/>
    <w:rsid w:val="00D1678B"/>
    <w:rsid w:val="00D65479"/>
    <w:rsid w:val="00D77301"/>
    <w:rsid w:val="00D945B5"/>
    <w:rsid w:val="00DA1447"/>
    <w:rsid w:val="00DB4DFC"/>
    <w:rsid w:val="00DD45D8"/>
    <w:rsid w:val="00E06FC9"/>
    <w:rsid w:val="00E23CDD"/>
    <w:rsid w:val="00E4012C"/>
    <w:rsid w:val="00E43DA6"/>
    <w:rsid w:val="00E45C80"/>
    <w:rsid w:val="00E477BE"/>
    <w:rsid w:val="00E5132F"/>
    <w:rsid w:val="00E52BF8"/>
    <w:rsid w:val="00E63853"/>
    <w:rsid w:val="00E6578E"/>
    <w:rsid w:val="00E718FE"/>
    <w:rsid w:val="00E73F64"/>
    <w:rsid w:val="00E953C0"/>
    <w:rsid w:val="00E96726"/>
    <w:rsid w:val="00E97757"/>
    <w:rsid w:val="00EB6E4F"/>
    <w:rsid w:val="00EC0999"/>
    <w:rsid w:val="00EC180B"/>
    <w:rsid w:val="00EC27C7"/>
    <w:rsid w:val="00EE016D"/>
    <w:rsid w:val="00EF263A"/>
    <w:rsid w:val="00F170B6"/>
    <w:rsid w:val="00F213FE"/>
    <w:rsid w:val="00F22D6D"/>
    <w:rsid w:val="00F71690"/>
    <w:rsid w:val="00F80DC8"/>
    <w:rsid w:val="00F92CE8"/>
    <w:rsid w:val="00FA0DC9"/>
    <w:rsid w:val="00FA20D9"/>
    <w:rsid w:val="00FB71C4"/>
    <w:rsid w:val="00FC2FCC"/>
    <w:rsid w:val="00FD00F2"/>
    <w:rsid w:val="00FD0682"/>
    <w:rsid w:val="00FD5559"/>
    <w:rsid w:val="00FE67F8"/>
    <w:rsid w:val="00FF0267"/>
    <w:rsid w:val="00FF0D27"/>
    <w:rsid w:val="00FF4B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9930EE"/>
  <w15:docId w15:val="{AF9231F9-0C86-46C2-8750-872B7040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15"/>
  </w:style>
  <w:style w:type="paragraph" w:styleId="Heading1">
    <w:name w:val="heading 1"/>
    <w:basedOn w:val="Normal"/>
    <w:next w:val="Normal"/>
    <w:link w:val="Heading1Char"/>
    <w:uiPriority w:val="9"/>
    <w:qFormat/>
    <w:rsid w:val="00503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table" w:customStyle="1" w:styleId="ScrollTableNormal">
    <w:name w:val="Scroll Table Normal"/>
    <w:basedOn w:val="TableNormal"/>
    <w:uiPriority w:val="99"/>
    <w:qFormat/>
    <w:rsid w:val="005070D7"/>
    <w:pPr>
      <w:spacing w:after="0" w:line="240" w:lineRule="auto"/>
    </w:pPr>
    <w:rPr>
      <w:rFonts w:ascii="Times New Roman" w:eastAsia="MS Mincho" w:hAnsi="Times New Roman" w:cs="Times New Roman"/>
      <w:sz w:val="20"/>
      <w:szCs w:val="20"/>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Heading1Char">
    <w:name w:val="Heading 1 Char"/>
    <w:basedOn w:val="DefaultParagraphFont"/>
    <w:link w:val="Heading1"/>
    <w:uiPriority w:val="9"/>
    <w:rsid w:val="005033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55CE"/>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EC2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27C7"/>
    <w:rPr>
      <w:rFonts w:eastAsiaTheme="minorEastAsia"/>
      <w:lang w:val="en-US"/>
    </w:rPr>
  </w:style>
  <w:style w:type="paragraph" w:customStyle="1" w:styleId="TableText">
    <w:name w:val="Table Text"/>
    <w:basedOn w:val="Normal"/>
    <w:semiHidden/>
    <w:unhideWhenUsed/>
    <w:rsid w:val="00EC27C7"/>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EC27C7"/>
    <w:pPr>
      <w:spacing w:after="0" w:line="240" w:lineRule="auto"/>
    </w:pPr>
    <w:rPr>
      <w:rFonts w:ascii="Tahoma" w:eastAsia="MS Mincho"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5583">
      <w:bodyDiv w:val="1"/>
      <w:marLeft w:val="0"/>
      <w:marRight w:val="0"/>
      <w:marTop w:val="0"/>
      <w:marBottom w:val="0"/>
      <w:divBdr>
        <w:top w:val="none" w:sz="0" w:space="0" w:color="auto"/>
        <w:left w:val="none" w:sz="0" w:space="0" w:color="auto"/>
        <w:bottom w:val="none" w:sz="0" w:space="0" w:color="auto"/>
        <w:right w:val="none" w:sz="0" w:space="0" w:color="auto"/>
      </w:divBdr>
    </w:div>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F03A2-C6FF-44D9-AADB-2D9A1CD7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1753</TotalTime>
  <Pages>6</Pages>
  <Words>1806</Words>
  <Characters>10299</Characters>
  <Application>Microsoft Office Word</Application>
  <DocSecurity>0</DocSecurity>
  <Lines>85</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DEMİR</dc:creator>
  <cp:lastModifiedBy>Elif DEMİR</cp:lastModifiedBy>
  <cp:revision>89</cp:revision>
  <dcterms:created xsi:type="dcterms:W3CDTF">2016-08-09T11:13:00Z</dcterms:created>
  <dcterms:modified xsi:type="dcterms:W3CDTF">2016-12-30T07:47:00Z</dcterms:modified>
</cp:coreProperties>
</file>