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6954C18F" w:rsidR="00F9270A" w:rsidRPr="00DC59B3" w:rsidRDefault="00DE0E9E" w:rsidP="00DC59B3">
          <w:pPr>
            <w:pStyle w:val="Tabletext0"/>
            <w:spacing w:line="360" w:lineRule="auto"/>
            <w:jc w:val="center"/>
            <w:rPr>
              <w:rFonts w:ascii="Arial" w:hAnsi="Arial" w:cs="Arial"/>
              <w:b/>
              <w:bCs/>
              <w:color w:val="0F243E" w:themeColor="text2" w:themeShade="80"/>
              <w:sz w:val="40"/>
              <w:szCs w:val="32"/>
              <w:lang w:val="tr-TR"/>
            </w:rPr>
          </w:pPr>
          <w:r>
            <w:rPr>
              <w:rFonts w:ascii="Arial" w:hAnsi="Arial" w:cs="Arial"/>
              <w:b/>
              <w:bCs/>
              <w:color w:val="0F243E" w:themeColor="text2" w:themeShade="80"/>
              <w:sz w:val="40"/>
              <w:szCs w:val="32"/>
              <w:lang w:val="tr-TR"/>
            </w:rPr>
            <w:t>DANIŞMANLIK</w:t>
          </w:r>
          <w:r w:rsidR="00DC59B3" w:rsidRPr="00DC59B3">
            <w:rPr>
              <w:rFonts w:ascii="Arial" w:hAnsi="Arial" w:cs="Arial"/>
              <w:b/>
              <w:bCs/>
              <w:color w:val="0F243E" w:themeColor="text2" w:themeShade="80"/>
              <w:sz w:val="40"/>
              <w:szCs w:val="32"/>
              <w:lang w:val="tr-TR"/>
            </w:rPr>
            <w:t xml:space="preserve"> </w:t>
          </w:r>
          <w:r w:rsidR="00F9270A" w:rsidRPr="00DC59B3">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0FAB14F0" w:rsidR="00F9270A" w:rsidRPr="00FF6A58" w:rsidRDefault="00DC59B3"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314EE526" wp14:editId="0732486B">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04B1D91D" w14:textId="5C271C40" w:rsidR="00660E44" w:rsidRPr="00FF6A58" w:rsidRDefault="00184C94"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6373979E" wp14:editId="006E4805">
                <wp:simplePos x="0" y="0"/>
                <wp:positionH relativeFrom="column">
                  <wp:align>center</wp:align>
                </wp:positionH>
                <wp:positionV relativeFrom="paragraph">
                  <wp:posOffset>248980</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4D1C09D6" w14:textId="77777777" w:rsidR="00660E44" w:rsidRDefault="00660E44" w:rsidP="006A47E7">
          <w:pPr>
            <w:spacing w:line="360" w:lineRule="auto"/>
            <w:rPr>
              <w:rFonts w:ascii="Arial" w:hAnsi="Arial" w:cs="Arial"/>
              <w:i/>
              <w:color w:val="4D4D4D"/>
              <w:sz w:val="20"/>
              <w:szCs w:val="20"/>
            </w:rPr>
          </w:pPr>
        </w:p>
        <w:p w14:paraId="7392763E" w14:textId="77777777" w:rsidR="00DE0E9E" w:rsidRDefault="00DE0E9E"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7118BDD0"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FB0BE4">
              <w:headerReference w:type="even" r:id="rId10"/>
              <w:headerReference w:type="default" r:id="rId11"/>
              <w:footerReference w:type="even" r:id="rId12"/>
              <w:footerReference w:type="default" r:id="rId13"/>
              <w:headerReference w:type="first" r:id="rId14"/>
              <w:footerReference w:type="first" r:id="rId15"/>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2D4B0F"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0C83717B" w:rsidR="005B30C2" w:rsidRPr="00FF6A58" w:rsidRDefault="00916E09" w:rsidP="00C52BBE">
      <w:pPr>
        <w:pStyle w:val="Heading2"/>
        <w:numPr>
          <w:ilvl w:val="1"/>
          <w:numId w:val="29"/>
        </w:numPr>
        <w:spacing w:line="360" w:lineRule="auto"/>
        <w:rPr>
          <w:rFonts w:ascii="Arial" w:hAnsi="Arial" w:cs="Arial"/>
          <w:color w:val="auto"/>
          <w:sz w:val="22"/>
        </w:rPr>
      </w:pPr>
      <w:r>
        <w:rPr>
          <w:rFonts w:ascii="Arial" w:hAnsi="Arial" w:cs="Arial"/>
          <w:color w:val="auto"/>
          <w:sz w:val="22"/>
        </w:rPr>
        <w:t>Danışmanlık</w:t>
      </w:r>
      <w:r w:rsidR="00C52BBE" w:rsidRPr="00C52BBE">
        <w:rPr>
          <w:rFonts w:ascii="Arial" w:hAnsi="Arial" w:cs="Arial"/>
          <w:color w:val="auto"/>
          <w:sz w:val="22"/>
        </w:rPr>
        <w:t xml:space="preserve"> nedir?</w:t>
      </w:r>
    </w:p>
    <w:p w14:paraId="56DDCBD0" w14:textId="30458E33" w:rsidR="005B30C2" w:rsidRPr="00FF6A58" w:rsidRDefault="00DE0E9E" w:rsidP="00C52BBE">
      <w:pPr>
        <w:spacing w:before="240" w:line="360" w:lineRule="auto"/>
        <w:ind w:left="360"/>
        <w:jc w:val="both"/>
        <w:rPr>
          <w:rFonts w:ascii="Arial" w:hAnsi="Arial" w:cs="Arial"/>
          <w:sz w:val="20"/>
          <w:szCs w:val="20"/>
        </w:rPr>
      </w:pPr>
      <w:r w:rsidRPr="00DE0E9E">
        <w:rPr>
          <w:rFonts w:ascii="Arial" w:hAnsi="Arial" w:cs="Arial"/>
          <w:sz w:val="20"/>
          <w:szCs w:val="20"/>
        </w:rPr>
        <w:t>Belirli bir kapsamda gerekli yetkinliklere sahip kişi ya da kurumlar tarafından sunulan tanımlı işler bütünüdür.</w:t>
      </w:r>
    </w:p>
    <w:p w14:paraId="77731A72" w14:textId="5B47D6F5" w:rsidR="00886355" w:rsidRPr="00FF6A58" w:rsidRDefault="00916E09" w:rsidP="00C52BBE">
      <w:pPr>
        <w:pStyle w:val="Heading2"/>
        <w:numPr>
          <w:ilvl w:val="1"/>
          <w:numId w:val="29"/>
        </w:numPr>
        <w:spacing w:line="360" w:lineRule="auto"/>
        <w:rPr>
          <w:rFonts w:ascii="Arial" w:hAnsi="Arial" w:cs="Arial"/>
          <w:color w:val="auto"/>
          <w:sz w:val="24"/>
        </w:rPr>
      </w:pPr>
      <w:r>
        <w:rPr>
          <w:rFonts w:ascii="Arial" w:hAnsi="Arial" w:cs="Arial"/>
          <w:color w:val="auto"/>
          <w:sz w:val="22"/>
        </w:rPr>
        <w:t>Alınacak danışmanlığın</w:t>
      </w:r>
      <w:r w:rsidR="00C52BBE" w:rsidRPr="00C52BBE">
        <w:rPr>
          <w:rFonts w:ascii="Arial" w:hAnsi="Arial" w:cs="Arial"/>
          <w:color w:val="auto"/>
          <w:sz w:val="22"/>
        </w:rPr>
        <w:t xml:space="preserve"> kapsamı net olarak belirlendi mi?</w:t>
      </w:r>
    </w:p>
    <w:p w14:paraId="4B4269B6" w14:textId="58BEE422" w:rsidR="00C52BBE" w:rsidRDefault="00D34D7A" w:rsidP="00C52BBE">
      <w:pPr>
        <w:spacing w:before="240" w:line="360" w:lineRule="auto"/>
        <w:ind w:left="360"/>
        <w:jc w:val="both"/>
        <w:rPr>
          <w:rFonts w:ascii="Arial" w:hAnsi="Arial" w:cs="Arial"/>
          <w:sz w:val="20"/>
          <w:szCs w:val="20"/>
        </w:rPr>
      </w:pPr>
      <w:r>
        <w:rPr>
          <w:rFonts w:ascii="Arial" w:hAnsi="Arial" w:cs="Arial"/>
          <w:sz w:val="20"/>
          <w:szCs w:val="20"/>
        </w:rPr>
        <w:t>Danışmanlık alımıyla ilgili çalışmalar</w:t>
      </w:r>
      <w:r w:rsidR="00C52BBE" w:rsidRPr="00C52BBE">
        <w:rPr>
          <w:rFonts w:ascii="Arial" w:hAnsi="Arial" w:cs="Arial"/>
          <w:sz w:val="20"/>
          <w:szCs w:val="20"/>
        </w:rPr>
        <w:t>a başlamadan önce kapsam belirleme çalışması yapılmalıdır. Bu amaç</w:t>
      </w:r>
      <w:r>
        <w:rPr>
          <w:rFonts w:ascii="Arial" w:hAnsi="Arial" w:cs="Arial"/>
          <w:sz w:val="20"/>
          <w:szCs w:val="20"/>
        </w:rPr>
        <w:t xml:space="preserve">la </w:t>
      </w:r>
      <w:proofErr w:type="gramStart"/>
      <w:r>
        <w:rPr>
          <w:rFonts w:ascii="Arial" w:hAnsi="Arial" w:cs="Arial"/>
          <w:sz w:val="20"/>
          <w:szCs w:val="20"/>
        </w:rPr>
        <w:t>kapsama</w:t>
      </w:r>
      <w:proofErr w:type="gramEnd"/>
      <w:r>
        <w:rPr>
          <w:rFonts w:ascii="Arial" w:hAnsi="Arial" w:cs="Arial"/>
          <w:sz w:val="20"/>
          <w:szCs w:val="20"/>
        </w:rPr>
        <w:t xml:space="preserve"> dahil edilecek olan çalışma konuları ve çalışmalar</w:t>
      </w:r>
      <w:r w:rsidR="00C52BBE" w:rsidRPr="00C52BBE">
        <w:rPr>
          <w:rFonts w:ascii="Arial" w:hAnsi="Arial" w:cs="Arial"/>
          <w:sz w:val="20"/>
          <w:szCs w:val="20"/>
        </w:rPr>
        <w:t xml:space="preserve"> sonucunda teslim edilecek çıktılar belirlenerek çerçeve çizilmelidir.</w:t>
      </w:r>
    </w:p>
    <w:p w14:paraId="1724E9DF" w14:textId="189909F6" w:rsidR="006D41CA" w:rsidRDefault="006D41CA" w:rsidP="006D41CA">
      <w:pPr>
        <w:spacing w:before="240" w:line="360" w:lineRule="auto"/>
        <w:ind w:left="360"/>
        <w:jc w:val="both"/>
        <w:rPr>
          <w:rFonts w:ascii="Arial" w:hAnsi="Arial" w:cs="Arial"/>
          <w:sz w:val="20"/>
        </w:rPr>
      </w:pPr>
      <w:r>
        <w:rPr>
          <w:rFonts w:ascii="Arial" w:hAnsi="Arial" w:cs="Arial"/>
          <w:sz w:val="20"/>
        </w:rPr>
        <w:t>Danışmanlık kapsamında gerçekleştirilecek çalışmalar ilgili kişi / kuruluşlar tarafından kendi ofislerinde veya hizmeti alan tarafların belirleyeceği yerlerde yürütülebilir. Haftanın belirli günleri uzaktan irtibat kurulabilirken, belirli zamanlarda bir araya gelerek çalışma da gerçekleştirilebilir. Tüm bunlar göz önünde bulundurularak çalışma yönteminin nasıl olacağı ve kapsam buna göre belirlenmelidir.</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62640BE" w14:textId="46912349" w:rsidR="00886355" w:rsidRPr="00FF6A58" w:rsidRDefault="00B92D2E" w:rsidP="004B5FDB">
      <w:pPr>
        <w:pStyle w:val="Heading2"/>
        <w:numPr>
          <w:ilvl w:val="1"/>
          <w:numId w:val="29"/>
        </w:numPr>
        <w:spacing w:line="360" w:lineRule="auto"/>
        <w:rPr>
          <w:rFonts w:ascii="Arial" w:hAnsi="Arial" w:cs="Arial"/>
          <w:color w:val="auto"/>
          <w:sz w:val="22"/>
        </w:rPr>
      </w:pPr>
      <w:r>
        <w:rPr>
          <w:rFonts w:ascii="Arial" w:hAnsi="Arial" w:cs="Arial"/>
          <w:color w:val="auto"/>
          <w:sz w:val="22"/>
        </w:rPr>
        <w:t>Danışmanlık kapsamında gerçekleştirilecek çalışmaları</w:t>
      </w:r>
      <w:r w:rsidR="006D41CA">
        <w:rPr>
          <w:rFonts w:ascii="Arial" w:hAnsi="Arial" w:cs="Arial"/>
          <w:color w:val="auto"/>
          <w:sz w:val="22"/>
        </w:rPr>
        <w:t>n neler olacağı belirlendi mi?</w:t>
      </w:r>
    </w:p>
    <w:p w14:paraId="6892C545" w14:textId="1EEABDEB" w:rsidR="00B20157" w:rsidRDefault="006D41CA" w:rsidP="00B20157">
      <w:pPr>
        <w:spacing w:before="240" w:line="360" w:lineRule="auto"/>
        <w:ind w:left="360"/>
        <w:jc w:val="both"/>
        <w:rPr>
          <w:rFonts w:ascii="Arial" w:hAnsi="Arial" w:cs="Arial"/>
          <w:sz w:val="20"/>
          <w:szCs w:val="20"/>
        </w:rPr>
      </w:pPr>
      <w:r>
        <w:rPr>
          <w:rFonts w:ascii="Arial" w:hAnsi="Arial" w:cs="Arial"/>
          <w:sz w:val="20"/>
          <w:szCs w:val="20"/>
        </w:rPr>
        <w:t>Alınan danışmanlık hizmetine göre gerçekleştirilecek çalışmalar veya çıktılar değişmektedir. Danışmanlık kapsamında aşağıdaki faaliyetler yer alabilir:</w:t>
      </w:r>
    </w:p>
    <w:p w14:paraId="10F9E86B" w14:textId="77777777" w:rsidR="006D41CA" w:rsidRDefault="006D41CA" w:rsidP="006D41CA">
      <w:pPr>
        <w:pStyle w:val="ListParagraph"/>
        <w:numPr>
          <w:ilvl w:val="0"/>
          <w:numId w:val="31"/>
        </w:numPr>
        <w:spacing w:before="240" w:line="360" w:lineRule="auto"/>
        <w:jc w:val="both"/>
        <w:rPr>
          <w:rFonts w:ascii="Arial" w:hAnsi="Arial" w:cs="Arial"/>
          <w:sz w:val="20"/>
          <w:szCs w:val="20"/>
        </w:rPr>
      </w:pPr>
      <w:r>
        <w:rPr>
          <w:rFonts w:ascii="Arial" w:hAnsi="Arial" w:cs="Arial"/>
          <w:sz w:val="20"/>
          <w:szCs w:val="20"/>
        </w:rPr>
        <w:t>Bir projenin tanımlanan belirli alanlarında iş birliği yapılması</w:t>
      </w:r>
    </w:p>
    <w:p w14:paraId="5E560AF0" w14:textId="77777777" w:rsidR="006D41CA" w:rsidRDefault="006D41CA" w:rsidP="006D41CA">
      <w:pPr>
        <w:pStyle w:val="ListParagraph"/>
        <w:numPr>
          <w:ilvl w:val="0"/>
          <w:numId w:val="31"/>
        </w:numPr>
        <w:spacing w:before="240" w:line="360" w:lineRule="auto"/>
        <w:jc w:val="both"/>
        <w:rPr>
          <w:rFonts w:ascii="Arial" w:hAnsi="Arial" w:cs="Arial"/>
          <w:sz w:val="20"/>
          <w:szCs w:val="20"/>
        </w:rPr>
      </w:pPr>
      <w:r>
        <w:rPr>
          <w:rFonts w:ascii="Arial" w:hAnsi="Arial" w:cs="Arial"/>
          <w:sz w:val="20"/>
          <w:szCs w:val="20"/>
        </w:rPr>
        <w:t>Bir projenin tanımlanan belirli alanlarının danışman tarafından gerçekleştirilmesi</w:t>
      </w:r>
    </w:p>
    <w:p w14:paraId="25EE90A0" w14:textId="77777777" w:rsidR="006D41CA" w:rsidRDefault="006D41CA" w:rsidP="006D41CA">
      <w:pPr>
        <w:pStyle w:val="ListParagraph"/>
        <w:numPr>
          <w:ilvl w:val="0"/>
          <w:numId w:val="31"/>
        </w:numPr>
        <w:spacing w:before="240" w:line="360" w:lineRule="auto"/>
        <w:jc w:val="both"/>
        <w:rPr>
          <w:rFonts w:ascii="Arial" w:hAnsi="Arial" w:cs="Arial"/>
          <w:sz w:val="20"/>
          <w:szCs w:val="20"/>
        </w:rPr>
      </w:pPr>
      <w:r>
        <w:rPr>
          <w:rFonts w:ascii="Arial" w:hAnsi="Arial" w:cs="Arial"/>
          <w:sz w:val="20"/>
          <w:szCs w:val="20"/>
        </w:rPr>
        <w:t>Belirlenmiş bir konu kapsamında bilgi birikimi aktarımı yapılması</w:t>
      </w:r>
    </w:p>
    <w:p w14:paraId="2512D97E" w14:textId="77777777" w:rsidR="00D303D0" w:rsidRPr="00FF6A58" w:rsidRDefault="00D303D0" w:rsidP="00D303D0">
      <w:pPr>
        <w:pStyle w:val="Heading2"/>
        <w:numPr>
          <w:ilvl w:val="1"/>
          <w:numId w:val="29"/>
        </w:numPr>
        <w:spacing w:line="360" w:lineRule="auto"/>
        <w:rPr>
          <w:rFonts w:ascii="Arial" w:hAnsi="Arial" w:cs="Arial"/>
          <w:color w:val="auto"/>
          <w:sz w:val="22"/>
        </w:rPr>
      </w:pPr>
      <w:r w:rsidRPr="004B5FDB">
        <w:rPr>
          <w:rFonts w:ascii="Arial" w:hAnsi="Arial" w:cs="Arial"/>
          <w:color w:val="auto"/>
          <w:sz w:val="22"/>
        </w:rPr>
        <w:t>Danışmanlık kapsamında eğitim de alınacak mı?</w:t>
      </w:r>
    </w:p>
    <w:p w14:paraId="6E0731EA" w14:textId="7F3383D4" w:rsidR="00D303D0" w:rsidRPr="00D303D0" w:rsidRDefault="00D303D0" w:rsidP="00D303D0">
      <w:pPr>
        <w:spacing w:before="240" w:line="360" w:lineRule="auto"/>
        <w:ind w:left="360"/>
        <w:jc w:val="both"/>
        <w:rPr>
          <w:rFonts w:ascii="Arial" w:hAnsi="Arial" w:cs="Arial"/>
          <w:sz w:val="18"/>
          <w:szCs w:val="20"/>
        </w:rPr>
      </w:pPr>
      <w:r w:rsidRPr="004B5FDB">
        <w:rPr>
          <w:rFonts w:ascii="Arial" w:hAnsi="Arial" w:cs="Arial"/>
          <w:sz w:val="20"/>
        </w:rPr>
        <w:t>Alınan danışmanlık kapsamında faaliyetle ilgili özelleşmiş eğitim alınabilir. Eğitim almak danışmanlığın daha iyi özümsenmesine ve ileride çıkabilecek benzer işlerde danışmanlık almadan işin yapılabilmesinde faydalı olacaktır. Danışmanlık almadaki önemli amaçlardan birinin bilgi ve tecrübenin transfer edilebilmesi olduğu göz önünde bulundurulmalıdır.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28001A1A" w14:textId="5E3054C2" w:rsidR="00EC180B" w:rsidRPr="00FF6A58" w:rsidRDefault="004B5FDB" w:rsidP="004B5FDB">
      <w:pPr>
        <w:pStyle w:val="Heading2"/>
        <w:numPr>
          <w:ilvl w:val="1"/>
          <w:numId w:val="29"/>
        </w:numPr>
        <w:spacing w:line="360" w:lineRule="auto"/>
        <w:rPr>
          <w:rFonts w:ascii="Arial" w:hAnsi="Arial" w:cs="Arial"/>
          <w:color w:val="auto"/>
          <w:sz w:val="22"/>
        </w:rPr>
      </w:pPr>
      <w:r w:rsidRPr="004B5FDB">
        <w:rPr>
          <w:rFonts w:ascii="Arial" w:hAnsi="Arial" w:cs="Arial"/>
          <w:color w:val="auto"/>
          <w:sz w:val="22"/>
        </w:rPr>
        <w:t>Danışmanlığın maliyeti süre ile mi yoksa işin kapsamıyla mı belirlenecek?</w:t>
      </w:r>
    </w:p>
    <w:p w14:paraId="62F1D0B2" w14:textId="75FB8B59" w:rsidR="00EC180B" w:rsidRDefault="004B5FDB" w:rsidP="004B5FDB">
      <w:pPr>
        <w:spacing w:before="240" w:line="360" w:lineRule="auto"/>
        <w:ind w:left="360"/>
        <w:jc w:val="both"/>
        <w:rPr>
          <w:rFonts w:ascii="Arial" w:hAnsi="Arial" w:cs="Arial"/>
          <w:sz w:val="20"/>
        </w:rPr>
      </w:pPr>
      <w:r w:rsidRPr="004B5FDB">
        <w:rPr>
          <w:rFonts w:ascii="Arial" w:hAnsi="Arial" w:cs="Arial"/>
          <w:sz w:val="20"/>
        </w:rPr>
        <w:t xml:space="preserve">Alınacak danışmanlıkta işin kapsamı net olarak çizilmiş ise sözleşmede süre yerine kapsam vermek daha anlamlı olacaktır. Fakat danışmanlık kapsamında hem işin yapılması hem de işin bütün detaylarıyla öğrenilmesi beklenmekteyse maliyetin adam-gün gibi süre değerleriyle belirtilmesi faydalı olacaktır. Özellikle süreyle belirtilen danışmanlıklarda danışmanın çok tecrübeli ve öğretici nitelikte olması önem arz etmektedir. Danışmanlık maliyeti ne ile belirlenirse belirlensin danışmanlığın sona ereceği bir tarih belirlemek ve </w:t>
      </w:r>
      <w:r w:rsidRPr="004B5FDB">
        <w:rPr>
          <w:rFonts w:ascii="Arial" w:hAnsi="Arial" w:cs="Arial"/>
          <w:sz w:val="20"/>
        </w:rPr>
        <w:lastRenderedPageBreak/>
        <w:t xml:space="preserve">danışmanlık ile ilgili </w:t>
      </w:r>
      <w:proofErr w:type="spellStart"/>
      <w:r w:rsidRPr="004B5FDB">
        <w:rPr>
          <w:rFonts w:ascii="Arial" w:hAnsi="Arial" w:cs="Arial"/>
          <w:sz w:val="20"/>
        </w:rPr>
        <w:t>takvimlendirmeyi</w:t>
      </w:r>
      <w:proofErr w:type="spellEnd"/>
      <w:r w:rsidRPr="004B5FDB">
        <w:rPr>
          <w:rFonts w:ascii="Arial" w:hAnsi="Arial" w:cs="Arial"/>
          <w:sz w:val="20"/>
        </w:rPr>
        <w:t xml:space="preserve"> verimli yapabilmek için sözleşmeye kurallar eklemek (örneğin talep edildikten 2 hafta sonra en az bir gün danışmanlık alabilmek) danışmanlık konusunda verimi arttıracaktır.</w:t>
      </w:r>
    </w:p>
    <w:p w14:paraId="4CA90C8E" w14:textId="3BFC8FD1" w:rsidR="00D303D0" w:rsidRPr="00D1678B" w:rsidRDefault="00D303D0" w:rsidP="00D303D0">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Danışman f</w:t>
      </w:r>
      <w:r w:rsidRPr="00D1678B">
        <w:rPr>
          <w:rFonts w:ascii="Arial" w:hAnsi="Arial" w:cs="Arial"/>
          <w:color w:val="auto"/>
          <w:sz w:val="22"/>
          <w:szCs w:val="20"/>
        </w:rPr>
        <w:t xml:space="preserve">irmanın kurumsallığı ve sektördeki itibarı değerlendirildi mi? </w:t>
      </w:r>
    </w:p>
    <w:p w14:paraId="0C536FA4" w14:textId="59194CE2" w:rsidR="00D303D0" w:rsidRPr="00153EA1" w:rsidRDefault="00D303D0" w:rsidP="00D303D0">
      <w:pPr>
        <w:spacing w:before="240" w:line="360" w:lineRule="auto"/>
        <w:ind w:left="360"/>
        <w:jc w:val="both"/>
        <w:rPr>
          <w:rFonts w:ascii="Arial" w:hAnsi="Arial" w:cs="Arial"/>
          <w:sz w:val="20"/>
          <w:szCs w:val="20"/>
        </w:rPr>
      </w:pPr>
      <w:r>
        <w:rPr>
          <w:rFonts w:ascii="Arial" w:hAnsi="Arial" w:cs="Arial"/>
          <w:sz w:val="20"/>
          <w:szCs w:val="20"/>
        </w:rPr>
        <w:t>Danışmanlık bir firmadan alınacaksa d</w:t>
      </w:r>
      <w:r w:rsidRPr="00153EA1">
        <w:rPr>
          <w:rFonts w:ascii="Arial" w:hAnsi="Arial" w:cs="Arial"/>
          <w:sz w:val="20"/>
          <w:szCs w:val="20"/>
        </w:rPr>
        <w:t xml:space="preserve">anışman firmaya karar verilirken aşağıdaki maddeler göz önüne alınarak bir değerlendirme formu hazırlanabilir. </w:t>
      </w:r>
    </w:p>
    <w:p w14:paraId="77EEA810" w14:textId="77777777" w:rsidR="00D303D0" w:rsidRPr="00153EA1" w:rsidRDefault="00D303D0" w:rsidP="00D303D0">
      <w:pPr>
        <w:spacing w:before="240" w:line="360" w:lineRule="auto"/>
        <w:ind w:left="360"/>
        <w:jc w:val="both"/>
        <w:rPr>
          <w:rFonts w:ascii="Arial" w:hAnsi="Arial" w:cs="Arial"/>
          <w:sz w:val="20"/>
          <w:szCs w:val="20"/>
        </w:rPr>
      </w:pPr>
      <w:r w:rsidRPr="00153EA1">
        <w:rPr>
          <w:rFonts w:ascii="Arial" w:hAnsi="Arial" w:cs="Arial"/>
          <w:sz w:val="20"/>
          <w:szCs w:val="20"/>
        </w:rPr>
        <w:t>Danışman Firmanın;</w:t>
      </w:r>
    </w:p>
    <w:p w14:paraId="19B26494"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Sektördeki tanınırlığı</w:t>
      </w:r>
    </w:p>
    <w:p w14:paraId="6BC9317E"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Akreditasyonları</w:t>
      </w:r>
    </w:p>
    <w:p w14:paraId="207CA3AA"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Kalite belgeleri ve hangi standartlarla uyumlu oldukları</w:t>
      </w:r>
    </w:p>
    <w:p w14:paraId="689F7205"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Sertifikalı personel sayısı ve personelin nitelikleri</w:t>
      </w:r>
    </w:p>
    <w:p w14:paraId="47E60BAC"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Yerleşik ofisi bulunup bulunmadığı ve yakın konumda çalıştırdığı personel sayısı</w:t>
      </w:r>
    </w:p>
    <w:p w14:paraId="5F5AA7DD"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Faaliyete başladığı yıl</w:t>
      </w:r>
    </w:p>
    <w:p w14:paraId="33E6B615" w14:textId="77777777" w:rsidR="00D303D0" w:rsidRPr="000665A0" w:rsidRDefault="00D303D0" w:rsidP="00D303D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Daha önce yapmış olduğu benzer danışmanlık projelerindeki referansları</w:t>
      </w:r>
    </w:p>
    <w:p w14:paraId="34E41394" w14:textId="77777777" w:rsidR="00D303D0" w:rsidRPr="000665A0" w:rsidRDefault="00D303D0" w:rsidP="00D303D0">
      <w:pPr>
        <w:pStyle w:val="ListParagraph"/>
        <w:numPr>
          <w:ilvl w:val="1"/>
          <w:numId w:val="8"/>
        </w:numPr>
        <w:spacing w:line="360" w:lineRule="auto"/>
        <w:jc w:val="both"/>
        <w:rPr>
          <w:rFonts w:ascii="Arial" w:hAnsi="Arial" w:cs="Arial"/>
          <w:sz w:val="20"/>
          <w:szCs w:val="20"/>
        </w:rPr>
      </w:pPr>
      <w:r w:rsidRPr="000665A0">
        <w:rPr>
          <w:rFonts w:ascii="Arial" w:hAnsi="Arial" w:cs="Arial"/>
          <w:sz w:val="20"/>
          <w:szCs w:val="20"/>
        </w:rPr>
        <w:t>Referans projenin büyüklüğü, karmaşıklığı, hangi noktalarda dış kaynak kullandığı/kullanacağı</w:t>
      </w:r>
    </w:p>
    <w:p w14:paraId="2CCFE757" w14:textId="77777777" w:rsidR="00D303D0" w:rsidRPr="000665A0" w:rsidRDefault="00D303D0" w:rsidP="00D303D0">
      <w:pPr>
        <w:pStyle w:val="ListParagraph"/>
        <w:numPr>
          <w:ilvl w:val="1"/>
          <w:numId w:val="8"/>
        </w:numPr>
        <w:spacing w:line="360" w:lineRule="auto"/>
        <w:jc w:val="both"/>
        <w:rPr>
          <w:rFonts w:ascii="Arial" w:hAnsi="Arial" w:cs="Arial"/>
          <w:sz w:val="20"/>
          <w:szCs w:val="20"/>
        </w:rPr>
      </w:pPr>
      <w:r w:rsidRPr="000665A0">
        <w:rPr>
          <w:rFonts w:ascii="Arial" w:hAnsi="Arial" w:cs="Arial"/>
          <w:sz w:val="20"/>
          <w:szCs w:val="20"/>
        </w:rPr>
        <w:t>Referans listesinde yer alan kurumlardan görüş alınması</w:t>
      </w:r>
    </w:p>
    <w:p w14:paraId="3EEAAE87" w14:textId="77777777" w:rsidR="00D303D0" w:rsidRPr="00D1678B" w:rsidRDefault="00D303D0" w:rsidP="00D303D0">
      <w:pPr>
        <w:pStyle w:val="Heading2"/>
        <w:numPr>
          <w:ilvl w:val="1"/>
          <w:numId w:val="29"/>
        </w:numPr>
        <w:spacing w:line="360" w:lineRule="auto"/>
        <w:jc w:val="both"/>
        <w:rPr>
          <w:rFonts w:ascii="Arial" w:hAnsi="Arial" w:cs="Arial"/>
          <w:color w:val="auto"/>
          <w:sz w:val="22"/>
          <w:szCs w:val="20"/>
        </w:rPr>
      </w:pPr>
      <w:r w:rsidRPr="00D1678B">
        <w:rPr>
          <w:rFonts w:ascii="Arial" w:hAnsi="Arial" w:cs="Arial"/>
          <w:color w:val="auto"/>
          <w:sz w:val="22"/>
          <w:szCs w:val="20"/>
        </w:rPr>
        <w:t xml:space="preserve">Danışmanların proje referansları ve mesleki tecrübeleri değerlendirildi mi? </w:t>
      </w:r>
    </w:p>
    <w:p w14:paraId="4C36342E" w14:textId="08752CF8" w:rsidR="00D303D0" w:rsidRPr="00153EA1" w:rsidRDefault="00D303D0" w:rsidP="00D303D0">
      <w:pPr>
        <w:spacing w:before="240" w:line="360" w:lineRule="auto"/>
        <w:ind w:left="360"/>
        <w:jc w:val="both"/>
        <w:rPr>
          <w:rFonts w:ascii="Arial" w:hAnsi="Arial" w:cs="Arial"/>
          <w:sz w:val="20"/>
          <w:szCs w:val="20"/>
        </w:rPr>
      </w:pPr>
      <w:r>
        <w:rPr>
          <w:rFonts w:ascii="Arial" w:hAnsi="Arial" w:cs="Arial"/>
          <w:sz w:val="20"/>
          <w:szCs w:val="20"/>
        </w:rPr>
        <w:t>İster firma üzerinden isterse bireysel olarak danışmanlık alınıyor olsun, d</w:t>
      </w:r>
      <w:r w:rsidRPr="00153EA1">
        <w:rPr>
          <w:rFonts w:ascii="Arial" w:hAnsi="Arial" w:cs="Arial"/>
          <w:sz w:val="20"/>
          <w:szCs w:val="20"/>
        </w:rPr>
        <w:t>anışmanın tecrübesini incelemek için aşağıdaki konular hakkında bilgi istenmelidir.</w:t>
      </w:r>
    </w:p>
    <w:p w14:paraId="567C98F5" w14:textId="77777777" w:rsidR="00D303D0" w:rsidRPr="00363EFF" w:rsidRDefault="00D303D0" w:rsidP="00D303D0">
      <w:pPr>
        <w:spacing w:before="240" w:line="360" w:lineRule="auto"/>
        <w:ind w:left="360"/>
        <w:jc w:val="both"/>
        <w:rPr>
          <w:rFonts w:ascii="Arial" w:hAnsi="Arial" w:cs="Arial"/>
          <w:sz w:val="20"/>
          <w:szCs w:val="20"/>
        </w:rPr>
      </w:pPr>
      <w:r w:rsidRPr="00153EA1">
        <w:rPr>
          <w:rFonts w:ascii="Arial" w:hAnsi="Arial" w:cs="Arial"/>
          <w:sz w:val="20"/>
          <w:szCs w:val="20"/>
        </w:rPr>
        <w:t>Danışmanın:</w:t>
      </w:r>
    </w:p>
    <w:p w14:paraId="0504DD74" w14:textId="77777777" w:rsidR="00D303D0" w:rsidRPr="00363EFF" w:rsidRDefault="00D303D0" w:rsidP="00D303D0">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Pratik iş tecrübesi</w:t>
      </w:r>
    </w:p>
    <w:p w14:paraId="26B05494" w14:textId="77777777" w:rsidR="00D303D0" w:rsidRPr="00363EFF" w:rsidRDefault="00D303D0" w:rsidP="00D303D0">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Yönetim tecrübesi</w:t>
      </w:r>
    </w:p>
    <w:p w14:paraId="61300F94" w14:textId="2D7C2128" w:rsidR="00D303D0" w:rsidRPr="00363EFF" w:rsidRDefault="00D303D0" w:rsidP="00D303D0">
      <w:pPr>
        <w:pStyle w:val="ListParagraph"/>
        <w:numPr>
          <w:ilvl w:val="0"/>
          <w:numId w:val="8"/>
        </w:numPr>
        <w:spacing w:line="360" w:lineRule="auto"/>
        <w:jc w:val="both"/>
        <w:rPr>
          <w:rFonts w:ascii="Arial" w:hAnsi="Arial" w:cs="Arial"/>
          <w:sz w:val="20"/>
          <w:szCs w:val="20"/>
        </w:rPr>
      </w:pPr>
      <w:r>
        <w:rPr>
          <w:rFonts w:ascii="Arial" w:hAnsi="Arial" w:cs="Arial"/>
          <w:sz w:val="20"/>
          <w:szCs w:val="20"/>
        </w:rPr>
        <w:t>Benzer konularda daha önce gerçekleştirdiği referans olabilecek çalışmalar</w:t>
      </w:r>
    </w:p>
    <w:p w14:paraId="0BD28985" w14:textId="1D1AEEF7" w:rsidR="00D303D0" w:rsidRPr="00153EA1" w:rsidRDefault="00D303D0" w:rsidP="00D303D0">
      <w:pPr>
        <w:spacing w:before="240" w:line="360" w:lineRule="auto"/>
        <w:ind w:left="360"/>
        <w:jc w:val="both"/>
        <w:rPr>
          <w:rFonts w:ascii="Arial" w:hAnsi="Arial" w:cs="Arial"/>
          <w:sz w:val="20"/>
          <w:szCs w:val="20"/>
        </w:rPr>
      </w:pPr>
      <w:r w:rsidRPr="00153EA1">
        <w:rPr>
          <w:rFonts w:ascii="Arial" w:hAnsi="Arial" w:cs="Arial"/>
          <w:sz w:val="20"/>
          <w:szCs w:val="20"/>
        </w:rPr>
        <w:t>Danışmanın referans olarak sunduğu firmalar ile görüşülerek fikir alınmalıdır.</w:t>
      </w:r>
    </w:p>
    <w:p w14:paraId="06C7ADB9" w14:textId="3C118C4D" w:rsidR="009A6DA5" w:rsidRPr="00207D6C"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207D6C">
        <w:rPr>
          <w:rFonts w:ascii="Arial" w:hAnsi="Arial" w:cs="Arial"/>
          <w:color w:val="4F81BD" w:themeColor="accent1"/>
          <w:sz w:val="24"/>
          <w:szCs w:val="26"/>
        </w:rPr>
        <w:t>ÇIKTILAR</w:t>
      </w:r>
    </w:p>
    <w:p w14:paraId="21C5A873" w14:textId="0F4CBEAC" w:rsidR="00EC180B" w:rsidRPr="00B20157" w:rsidRDefault="004B5FDB" w:rsidP="004B5FDB">
      <w:pPr>
        <w:pStyle w:val="Heading2"/>
        <w:numPr>
          <w:ilvl w:val="1"/>
          <w:numId w:val="29"/>
        </w:numPr>
        <w:spacing w:line="360" w:lineRule="auto"/>
        <w:rPr>
          <w:rFonts w:ascii="Arial" w:hAnsi="Arial" w:cs="Arial"/>
          <w:color w:val="auto"/>
          <w:sz w:val="20"/>
        </w:rPr>
      </w:pPr>
      <w:r w:rsidRPr="00B20157">
        <w:rPr>
          <w:rFonts w:ascii="Arial" w:hAnsi="Arial" w:cs="Arial"/>
          <w:color w:val="auto"/>
          <w:sz w:val="22"/>
        </w:rPr>
        <w:t xml:space="preserve">Danışmanlık sonrasında </w:t>
      </w:r>
      <w:r w:rsidR="00037CB7">
        <w:rPr>
          <w:rFonts w:ascii="Arial" w:hAnsi="Arial" w:cs="Arial"/>
          <w:color w:val="auto"/>
          <w:sz w:val="22"/>
        </w:rPr>
        <w:t>gerçekleştirilen çalışmalara ilişkin sonuçlar</w:t>
      </w:r>
      <w:r w:rsidRPr="00B20157">
        <w:rPr>
          <w:rFonts w:ascii="Arial" w:hAnsi="Arial" w:cs="Arial"/>
          <w:color w:val="auto"/>
          <w:sz w:val="22"/>
        </w:rPr>
        <w:t xml:space="preserve"> </w:t>
      </w:r>
      <w:proofErr w:type="spellStart"/>
      <w:r w:rsidRPr="00B20157">
        <w:rPr>
          <w:rFonts w:ascii="Arial" w:hAnsi="Arial" w:cs="Arial"/>
          <w:color w:val="auto"/>
          <w:sz w:val="22"/>
        </w:rPr>
        <w:t>dokümante</w:t>
      </w:r>
      <w:proofErr w:type="spellEnd"/>
      <w:r w:rsidRPr="00B20157">
        <w:rPr>
          <w:rFonts w:ascii="Arial" w:hAnsi="Arial" w:cs="Arial"/>
          <w:color w:val="auto"/>
          <w:sz w:val="22"/>
        </w:rPr>
        <w:t xml:space="preserve"> edilecek mi?</w:t>
      </w:r>
    </w:p>
    <w:p w14:paraId="13F8B679" w14:textId="77777777" w:rsidR="00B20157" w:rsidRDefault="00B20157" w:rsidP="004B5FDB">
      <w:pPr>
        <w:spacing w:before="240" w:line="360" w:lineRule="auto"/>
        <w:ind w:left="360"/>
        <w:jc w:val="both"/>
        <w:rPr>
          <w:rFonts w:ascii="Arial" w:hAnsi="Arial" w:cs="Arial"/>
          <w:sz w:val="20"/>
        </w:rPr>
      </w:pPr>
      <w:r>
        <w:rPr>
          <w:rFonts w:ascii="Arial" w:hAnsi="Arial" w:cs="Arial"/>
          <w:sz w:val="20"/>
        </w:rPr>
        <w:t>Danışmanlık bir projede belirli çıktıların elde edilmesine yönelikse çalışma sonucunda beklenen çıktıların hazırlanması gerekir.</w:t>
      </w:r>
    </w:p>
    <w:p w14:paraId="510C84A5" w14:textId="56E0D6CD" w:rsidR="00EC180B" w:rsidRPr="004B5FDB" w:rsidRDefault="00B20157" w:rsidP="004B5FDB">
      <w:pPr>
        <w:spacing w:before="240" w:line="360" w:lineRule="auto"/>
        <w:ind w:left="360"/>
        <w:jc w:val="both"/>
        <w:rPr>
          <w:rFonts w:ascii="Arial" w:hAnsi="Arial" w:cs="Arial"/>
          <w:sz w:val="20"/>
        </w:rPr>
      </w:pPr>
      <w:r>
        <w:rPr>
          <w:rFonts w:ascii="Arial" w:hAnsi="Arial" w:cs="Arial"/>
          <w:sz w:val="20"/>
        </w:rPr>
        <w:t>Eğer danışmanlık bir alana ilişkin uzman görüşlerinin alınması şeklinde ise d</w:t>
      </w:r>
      <w:r w:rsidR="004B5FDB" w:rsidRPr="004B5FDB">
        <w:rPr>
          <w:rFonts w:ascii="Arial" w:hAnsi="Arial" w:cs="Arial"/>
          <w:sz w:val="20"/>
        </w:rPr>
        <w:t xml:space="preserve">anışmanlık </w:t>
      </w:r>
      <w:r>
        <w:rPr>
          <w:rFonts w:ascii="Arial" w:hAnsi="Arial" w:cs="Arial"/>
          <w:sz w:val="20"/>
        </w:rPr>
        <w:t>çalışmaları</w:t>
      </w:r>
      <w:r w:rsidR="004B5FDB" w:rsidRPr="004B5FDB">
        <w:rPr>
          <w:rFonts w:ascii="Arial" w:hAnsi="Arial" w:cs="Arial"/>
          <w:sz w:val="20"/>
        </w:rPr>
        <w:t xml:space="preserve"> sonrasında elde edilen sonuçlar analiz edilir. Analiz sonucu elde edilen teknik ve idari hususlar, genel ihtiyaç </w:t>
      </w:r>
      <w:r w:rsidR="004B5FDB" w:rsidRPr="004B5FDB">
        <w:rPr>
          <w:rFonts w:ascii="Arial" w:hAnsi="Arial" w:cs="Arial"/>
          <w:sz w:val="20"/>
        </w:rPr>
        <w:lastRenderedPageBreak/>
        <w:t>ve tespitler tanımlanarak raporlanır. Danışmanlığın kapsamına göre hazırlanacak raporlar ve rehberler değişebilir.</w:t>
      </w:r>
    </w:p>
    <w:p w14:paraId="00FF7749" w14:textId="0E3B91B9" w:rsidR="00EC180B" w:rsidRPr="00FF6A58" w:rsidRDefault="00EC180B" w:rsidP="00037CB7">
      <w:pPr>
        <w:spacing w:before="240" w:line="360" w:lineRule="auto"/>
        <w:jc w:val="both"/>
        <w:rPr>
          <w:rFonts w:ascii="Arial" w:hAnsi="Arial" w:cs="Arial"/>
        </w:rPr>
      </w:pPr>
    </w:p>
    <w:sectPr w:rsidR="00EC180B"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ED5D" w14:textId="77777777" w:rsidR="002D4B0F" w:rsidRDefault="002D4B0F" w:rsidP="00214506">
      <w:pPr>
        <w:spacing w:after="0" w:line="240" w:lineRule="auto"/>
      </w:pPr>
      <w:r>
        <w:separator/>
      </w:r>
    </w:p>
  </w:endnote>
  <w:endnote w:type="continuationSeparator" w:id="0">
    <w:p w14:paraId="187A1CA2" w14:textId="77777777" w:rsidR="002D4B0F" w:rsidRDefault="002D4B0F"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7322" w14:textId="77777777" w:rsidR="00656036" w:rsidRDefault="00656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2F5D0D51"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1612C143">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5B95FF0B" w14:textId="510A2341" w:rsidR="00B73489" w:rsidRPr="00837626" w:rsidRDefault="00230AAA" w:rsidP="00B73489">
                          <w:pPr>
                            <w:jc w:val="center"/>
                            <w:rPr>
                              <w:rFonts w:ascii="Palatino Linotype" w:hAnsi="Palatino Linotype"/>
                              <w:b/>
                              <w:sz w:val="20"/>
                            </w:rPr>
                          </w:pPr>
                          <w:r>
                            <w:rPr>
                              <w:rFonts w:ascii="Palatino Linotype" w:hAnsi="Palatino Linotype"/>
                              <w:b/>
                              <w:sz w:val="20"/>
                            </w:rPr>
                            <w:t>Danışmanlık</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5B95FF0B" w14:textId="510A2341" w:rsidR="00B73489" w:rsidRPr="00837626" w:rsidRDefault="00230AAA" w:rsidP="00B73489">
                    <w:pPr>
                      <w:jc w:val="center"/>
                      <w:rPr>
                        <w:rFonts w:ascii="Palatino Linotype" w:hAnsi="Palatino Linotype"/>
                        <w:b/>
                        <w:sz w:val="20"/>
                      </w:rPr>
                    </w:pPr>
                    <w:r>
                      <w:rPr>
                        <w:rFonts w:ascii="Palatino Linotype" w:hAnsi="Palatino Linotype"/>
                        <w:b/>
                        <w:sz w:val="20"/>
                      </w:rPr>
                      <w:t>Danışmanlık</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BE4416">
      <w:rPr>
        <w:rFonts w:ascii="Arial" w:hAnsi="Arial" w:cs="Arial"/>
        <w:b/>
        <w:sz w:val="16"/>
      </w:rPr>
      <w:fldChar w:fldCharType="begin"/>
    </w:r>
    <w:r w:rsidRPr="00BE4416">
      <w:rPr>
        <w:rFonts w:ascii="Arial" w:hAnsi="Arial" w:cs="Arial"/>
        <w:b/>
        <w:sz w:val="16"/>
      </w:rPr>
      <w:instrText>PAGE   \* MERGEFORMAT</w:instrText>
    </w:r>
    <w:r w:rsidRPr="00BE4416">
      <w:rPr>
        <w:rFonts w:ascii="Arial" w:hAnsi="Arial" w:cs="Arial"/>
        <w:b/>
        <w:sz w:val="16"/>
      </w:rPr>
      <w:fldChar w:fldCharType="separate"/>
    </w:r>
    <w:r w:rsidR="00963104">
      <w:rPr>
        <w:rFonts w:ascii="Arial" w:hAnsi="Arial" w:cs="Arial"/>
        <w:b/>
        <w:noProof/>
        <w:sz w:val="16"/>
      </w:rPr>
      <w:t>3</w:t>
    </w:r>
    <w:r w:rsidRPr="00BE4416">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3664" w14:textId="77777777" w:rsidR="00FB0BE4" w:rsidRDefault="00FB0BE4" w:rsidP="00FB0BE4">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66CC86AC" w14:textId="77777777" w:rsidR="00FB0BE4" w:rsidRPr="00031235" w:rsidRDefault="00FB0BE4" w:rsidP="00FB0BE4">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1C23" w14:textId="77777777" w:rsidR="002D4B0F" w:rsidRDefault="002D4B0F" w:rsidP="00214506">
      <w:pPr>
        <w:spacing w:after="0" w:line="240" w:lineRule="auto"/>
      </w:pPr>
      <w:r>
        <w:separator/>
      </w:r>
    </w:p>
  </w:footnote>
  <w:footnote w:type="continuationSeparator" w:id="0">
    <w:p w14:paraId="579731D7" w14:textId="77777777" w:rsidR="002D4B0F" w:rsidRDefault="002D4B0F"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E27D" w14:textId="77777777" w:rsidR="00656036" w:rsidRDefault="00656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2D4B0F">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6F453924">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4F2921C" w14:textId="499B746D" w:rsidR="00B73489" w:rsidRPr="00837626" w:rsidRDefault="00D303D0"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" fillcolor="#fcc01a" strokecolor="#fcc01a">
              <v:shadow on="t" color="black" opacity="22937f" origin=",.5" offset="0,.63889mm"/>
              <v:textbox inset=",.9mm,,0">
                <w:txbxContent>
                  <w:p w14:paraId="24F2921C" w14:textId="499B746D" w:rsidR="00B73489" w:rsidRPr="00837626" w:rsidRDefault="00D303D0"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F5A4" w14:textId="77777777" w:rsidR="00656036" w:rsidRDefault="00656036">
    <w:pPr>
      <w:pStyle w:val="Header"/>
    </w:pPr>
    <w:bookmarkStart w:id="8" w:name="_GoBack"/>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3"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151B"/>
    <w:multiLevelType w:val="hybridMultilevel"/>
    <w:tmpl w:val="CE5062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3"/>
  </w:num>
  <w:num w:numId="3">
    <w:abstractNumId w:val="14"/>
  </w:num>
  <w:num w:numId="4">
    <w:abstractNumId w:val="6"/>
  </w:num>
  <w:num w:numId="5">
    <w:abstractNumId w:val="0"/>
  </w:num>
  <w:num w:numId="6">
    <w:abstractNumId w:val="24"/>
  </w:num>
  <w:num w:numId="7">
    <w:abstractNumId w:val="30"/>
  </w:num>
  <w:num w:numId="8">
    <w:abstractNumId w:val="12"/>
  </w:num>
  <w:num w:numId="9">
    <w:abstractNumId w:val="1"/>
  </w:num>
  <w:num w:numId="10">
    <w:abstractNumId w:val="16"/>
  </w:num>
  <w:num w:numId="11">
    <w:abstractNumId w:val="18"/>
  </w:num>
  <w:num w:numId="12">
    <w:abstractNumId w:val="9"/>
  </w:num>
  <w:num w:numId="13">
    <w:abstractNumId w:val="25"/>
  </w:num>
  <w:num w:numId="14">
    <w:abstractNumId w:val="10"/>
  </w:num>
  <w:num w:numId="15">
    <w:abstractNumId w:val="8"/>
  </w:num>
  <w:num w:numId="16">
    <w:abstractNumId w:val="26"/>
  </w:num>
  <w:num w:numId="17">
    <w:abstractNumId w:val="7"/>
  </w:num>
  <w:num w:numId="18">
    <w:abstractNumId w:val="20"/>
  </w:num>
  <w:num w:numId="19">
    <w:abstractNumId w:val="17"/>
  </w:num>
  <w:num w:numId="20">
    <w:abstractNumId w:val="27"/>
  </w:num>
  <w:num w:numId="21">
    <w:abstractNumId w:val="28"/>
  </w:num>
  <w:num w:numId="22">
    <w:abstractNumId w:val="22"/>
  </w:num>
  <w:num w:numId="23">
    <w:abstractNumId w:val="29"/>
  </w:num>
  <w:num w:numId="24">
    <w:abstractNumId w:val="21"/>
  </w:num>
  <w:num w:numId="25">
    <w:abstractNumId w:val="2"/>
  </w:num>
  <w:num w:numId="26">
    <w:abstractNumId w:val="3"/>
  </w:num>
  <w:num w:numId="27">
    <w:abstractNumId w:val="15"/>
  </w:num>
  <w:num w:numId="28">
    <w:abstractNumId w:val="19"/>
  </w:num>
  <w:num w:numId="29">
    <w:abstractNumId w:val="11"/>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37CB7"/>
    <w:rsid w:val="000454A9"/>
    <w:rsid w:val="000604A7"/>
    <w:rsid w:val="000611D7"/>
    <w:rsid w:val="0007334D"/>
    <w:rsid w:val="0009512C"/>
    <w:rsid w:val="000C1193"/>
    <w:rsid w:val="000F6013"/>
    <w:rsid w:val="00146733"/>
    <w:rsid w:val="00156E9F"/>
    <w:rsid w:val="0016326C"/>
    <w:rsid w:val="0017539C"/>
    <w:rsid w:val="001777C0"/>
    <w:rsid w:val="00184C94"/>
    <w:rsid w:val="0019241D"/>
    <w:rsid w:val="001C2A57"/>
    <w:rsid w:val="001C6BD6"/>
    <w:rsid w:val="001F32C0"/>
    <w:rsid w:val="00202A81"/>
    <w:rsid w:val="00207D6C"/>
    <w:rsid w:val="00210035"/>
    <w:rsid w:val="00214506"/>
    <w:rsid w:val="00230AAA"/>
    <w:rsid w:val="002461AB"/>
    <w:rsid w:val="00281DAE"/>
    <w:rsid w:val="002A77EA"/>
    <w:rsid w:val="002B1BA6"/>
    <w:rsid w:val="002B57C1"/>
    <w:rsid w:val="002D4B0F"/>
    <w:rsid w:val="002F6CD1"/>
    <w:rsid w:val="00321A66"/>
    <w:rsid w:val="003253FB"/>
    <w:rsid w:val="0035535C"/>
    <w:rsid w:val="00356578"/>
    <w:rsid w:val="00362E67"/>
    <w:rsid w:val="00365106"/>
    <w:rsid w:val="00372AFA"/>
    <w:rsid w:val="0037584E"/>
    <w:rsid w:val="003862E8"/>
    <w:rsid w:val="003973D7"/>
    <w:rsid w:val="003A11F8"/>
    <w:rsid w:val="003A1B88"/>
    <w:rsid w:val="003D1AC3"/>
    <w:rsid w:val="003E0CAC"/>
    <w:rsid w:val="003E6C52"/>
    <w:rsid w:val="003F3FDE"/>
    <w:rsid w:val="0043641F"/>
    <w:rsid w:val="00444D6E"/>
    <w:rsid w:val="0048307C"/>
    <w:rsid w:val="00495C9D"/>
    <w:rsid w:val="004A55DC"/>
    <w:rsid w:val="004B0561"/>
    <w:rsid w:val="004B1F40"/>
    <w:rsid w:val="004B5FDB"/>
    <w:rsid w:val="004D5FD6"/>
    <w:rsid w:val="004E3F83"/>
    <w:rsid w:val="00506673"/>
    <w:rsid w:val="00526A4E"/>
    <w:rsid w:val="00537E1E"/>
    <w:rsid w:val="0054261A"/>
    <w:rsid w:val="005550E5"/>
    <w:rsid w:val="00562BD0"/>
    <w:rsid w:val="005B2CC5"/>
    <w:rsid w:val="005B30C2"/>
    <w:rsid w:val="005B3E81"/>
    <w:rsid w:val="005C109F"/>
    <w:rsid w:val="005C64C1"/>
    <w:rsid w:val="005D1D9D"/>
    <w:rsid w:val="005E60EE"/>
    <w:rsid w:val="00656036"/>
    <w:rsid w:val="0065735B"/>
    <w:rsid w:val="00660E44"/>
    <w:rsid w:val="00661692"/>
    <w:rsid w:val="00681F63"/>
    <w:rsid w:val="006909E5"/>
    <w:rsid w:val="006922FD"/>
    <w:rsid w:val="006926A8"/>
    <w:rsid w:val="006A47E7"/>
    <w:rsid w:val="006B3B97"/>
    <w:rsid w:val="006C1EE9"/>
    <w:rsid w:val="006D41CA"/>
    <w:rsid w:val="007166CA"/>
    <w:rsid w:val="00724382"/>
    <w:rsid w:val="00730DBD"/>
    <w:rsid w:val="00731D16"/>
    <w:rsid w:val="00733E27"/>
    <w:rsid w:val="007373E7"/>
    <w:rsid w:val="0078472A"/>
    <w:rsid w:val="007E1CE9"/>
    <w:rsid w:val="007F290A"/>
    <w:rsid w:val="00816F36"/>
    <w:rsid w:val="0083627B"/>
    <w:rsid w:val="00837626"/>
    <w:rsid w:val="00862EAB"/>
    <w:rsid w:val="00874CC8"/>
    <w:rsid w:val="00886355"/>
    <w:rsid w:val="008A74CD"/>
    <w:rsid w:val="008B34AF"/>
    <w:rsid w:val="008E4B98"/>
    <w:rsid w:val="008F39C2"/>
    <w:rsid w:val="008F61B7"/>
    <w:rsid w:val="0091035B"/>
    <w:rsid w:val="00916B1A"/>
    <w:rsid w:val="00916E09"/>
    <w:rsid w:val="00954DE8"/>
    <w:rsid w:val="00957A2E"/>
    <w:rsid w:val="00963104"/>
    <w:rsid w:val="009701B8"/>
    <w:rsid w:val="00975E53"/>
    <w:rsid w:val="0099132E"/>
    <w:rsid w:val="009A5A42"/>
    <w:rsid w:val="009A6DA5"/>
    <w:rsid w:val="009B30FF"/>
    <w:rsid w:val="009B3CE1"/>
    <w:rsid w:val="009C51A5"/>
    <w:rsid w:val="009D4595"/>
    <w:rsid w:val="009D5842"/>
    <w:rsid w:val="009E0F1A"/>
    <w:rsid w:val="00A20E50"/>
    <w:rsid w:val="00A2265E"/>
    <w:rsid w:val="00A22D5C"/>
    <w:rsid w:val="00A52131"/>
    <w:rsid w:val="00AA2170"/>
    <w:rsid w:val="00AA28F4"/>
    <w:rsid w:val="00AD3C5D"/>
    <w:rsid w:val="00B0188A"/>
    <w:rsid w:val="00B20157"/>
    <w:rsid w:val="00B20970"/>
    <w:rsid w:val="00B73489"/>
    <w:rsid w:val="00B8099B"/>
    <w:rsid w:val="00B92D2E"/>
    <w:rsid w:val="00B97EA9"/>
    <w:rsid w:val="00BB4552"/>
    <w:rsid w:val="00BC0671"/>
    <w:rsid w:val="00BE4416"/>
    <w:rsid w:val="00BF3D69"/>
    <w:rsid w:val="00BF5A9A"/>
    <w:rsid w:val="00C0386A"/>
    <w:rsid w:val="00C255F5"/>
    <w:rsid w:val="00C26FE1"/>
    <w:rsid w:val="00C30BE0"/>
    <w:rsid w:val="00C52BBE"/>
    <w:rsid w:val="00C6220A"/>
    <w:rsid w:val="00C95D30"/>
    <w:rsid w:val="00CC3151"/>
    <w:rsid w:val="00CD24B4"/>
    <w:rsid w:val="00D303D0"/>
    <w:rsid w:val="00D3069E"/>
    <w:rsid w:val="00D34D7A"/>
    <w:rsid w:val="00D41BAE"/>
    <w:rsid w:val="00D65479"/>
    <w:rsid w:val="00D77301"/>
    <w:rsid w:val="00D87883"/>
    <w:rsid w:val="00D945B5"/>
    <w:rsid w:val="00DA1447"/>
    <w:rsid w:val="00DB4DFC"/>
    <w:rsid w:val="00DC59B3"/>
    <w:rsid w:val="00DD45D8"/>
    <w:rsid w:val="00DE0E9E"/>
    <w:rsid w:val="00E03882"/>
    <w:rsid w:val="00E06FC9"/>
    <w:rsid w:val="00E23CDD"/>
    <w:rsid w:val="00E4012C"/>
    <w:rsid w:val="00E43DA6"/>
    <w:rsid w:val="00E63853"/>
    <w:rsid w:val="00EC0999"/>
    <w:rsid w:val="00EC180B"/>
    <w:rsid w:val="00EF263A"/>
    <w:rsid w:val="00F30FC1"/>
    <w:rsid w:val="00F5439C"/>
    <w:rsid w:val="00F80DC8"/>
    <w:rsid w:val="00F9270A"/>
    <w:rsid w:val="00FA0DC9"/>
    <w:rsid w:val="00FA20D9"/>
    <w:rsid w:val="00FA329D"/>
    <w:rsid w:val="00FB0BE4"/>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0DEE-ACC0-4C60-BEB2-C06CAE6E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16</cp:revision>
  <dcterms:created xsi:type="dcterms:W3CDTF">2016-12-09T07:37:00Z</dcterms:created>
  <dcterms:modified xsi:type="dcterms:W3CDTF">2016-12-30T08:12:00Z</dcterms:modified>
</cp:coreProperties>
</file>