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sz w:val="22"/>
          <w:szCs w:val="22"/>
        </w:rPr>
        <w:id w:val="-340386306"/>
        <w:docPartObj>
          <w:docPartGallery w:val="Cover Pages"/>
          <w:docPartUnique/>
        </w:docPartObj>
      </w:sdtPr>
      <w:sdtEndPr>
        <w:rPr>
          <w:b/>
          <w:sz w:val="20"/>
          <w:szCs w:val="20"/>
        </w:rPr>
      </w:sdtEndPr>
      <w:sdtContent>
        <w:p w14:paraId="454C33E8" w14:textId="77777777" w:rsidR="00F9270A" w:rsidRPr="00FF6A58" w:rsidRDefault="00F9270A" w:rsidP="006A47E7">
          <w:pPr>
            <w:pStyle w:val="TableText"/>
            <w:spacing w:before="0" w:after="0" w:line="360" w:lineRule="auto"/>
            <w:rPr>
              <w:rFonts w:cs="Arial"/>
              <w:szCs w:val="20"/>
            </w:rPr>
          </w:pPr>
        </w:p>
        <w:p w14:paraId="5D9F223D" w14:textId="77777777" w:rsidR="00F9270A" w:rsidRPr="00FF6A58" w:rsidRDefault="00F9270A" w:rsidP="006A47E7">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7D70985E" w14:textId="77777777" w:rsidR="0009512C" w:rsidRDefault="0009512C" w:rsidP="006A47E7">
          <w:pPr>
            <w:pStyle w:val="Tabletext0"/>
            <w:spacing w:line="360" w:lineRule="auto"/>
            <w:jc w:val="center"/>
            <w:rPr>
              <w:rFonts w:ascii="Arial" w:hAnsi="Arial" w:cs="Arial"/>
              <w:b/>
              <w:bCs/>
              <w:color w:val="0F243E" w:themeColor="text2" w:themeShade="80"/>
              <w:lang w:val="tr-TR"/>
            </w:rPr>
          </w:pPr>
        </w:p>
        <w:p w14:paraId="66814D29" w14:textId="0EB5A857" w:rsidR="007A610B" w:rsidRPr="00FF6A58" w:rsidRDefault="007A610B" w:rsidP="006A47E7">
          <w:pPr>
            <w:pStyle w:val="Tabletext0"/>
            <w:spacing w:line="360" w:lineRule="auto"/>
            <w:jc w:val="center"/>
            <w:rPr>
              <w:rFonts w:ascii="Arial" w:hAnsi="Arial" w:cs="Arial"/>
              <w:b/>
              <w:bCs/>
              <w:color w:val="0F243E" w:themeColor="text2" w:themeShade="80"/>
              <w:lang w:val="tr-TR"/>
            </w:rPr>
          </w:pPr>
          <w:r w:rsidRPr="00AD3DF3">
            <w:rPr>
              <w:rFonts w:ascii="Arial" w:hAnsi="Arial" w:cs="Arial"/>
              <w:noProof/>
              <w:sz w:val="24"/>
              <w:lang w:eastAsia="tr-TR"/>
            </w:rPr>
            <w:drawing>
              <wp:anchor distT="0" distB="0" distL="114300" distR="114300" simplePos="0" relativeHeight="251659264" behindDoc="0" locked="0" layoutInCell="1" allowOverlap="1" wp14:anchorId="6A07C860" wp14:editId="19BCAC15">
                <wp:simplePos x="0" y="0"/>
                <wp:positionH relativeFrom="page">
                  <wp:align>center</wp:align>
                </wp:positionH>
                <wp:positionV relativeFrom="page">
                  <wp:align>center</wp:align>
                </wp:positionV>
                <wp:extent cx="7650000" cy="65160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por-arka3-03.png"/>
                        <pic:cNvPicPr/>
                      </pic:nvPicPr>
                      <pic:blipFill>
                        <a:blip r:embed="rId8">
                          <a:extLst>
                            <a:ext uri="{28A0092B-C50C-407E-A947-70E740481C1C}">
                              <a14:useLocalDpi xmlns:a14="http://schemas.microsoft.com/office/drawing/2010/main" val="0"/>
                            </a:ext>
                          </a:extLst>
                        </a:blip>
                        <a:stretch>
                          <a:fillRect/>
                        </a:stretch>
                      </pic:blipFill>
                      <pic:spPr>
                        <a:xfrm>
                          <a:off x="0" y="0"/>
                          <a:ext cx="7650000" cy="6516000"/>
                        </a:xfrm>
                        <a:prstGeom prst="rect">
                          <a:avLst/>
                        </a:prstGeom>
                      </pic:spPr>
                    </pic:pic>
                  </a:graphicData>
                </a:graphic>
                <wp14:sizeRelH relativeFrom="margin">
                  <wp14:pctWidth>0</wp14:pctWidth>
                </wp14:sizeRelH>
                <wp14:sizeRelV relativeFrom="margin">
                  <wp14:pctHeight>0</wp14:pctHeight>
                </wp14:sizeRelV>
              </wp:anchor>
            </w:drawing>
          </w:r>
        </w:p>
        <w:p w14:paraId="644DADE7" w14:textId="77777777" w:rsidR="0009512C" w:rsidRPr="00FF6A58" w:rsidRDefault="0009512C" w:rsidP="006A47E7">
          <w:pPr>
            <w:pStyle w:val="Tabletext0"/>
            <w:spacing w:line="360" w:lineRule="auto"/>
            <w:jc w:val="center"/>
            <w:rPr>
              <w:rFonts w:ascii="Arial" w:hAnsi="Arial" w:cs="Arial"/>
              <w:b/>
              <w:bCs/>
              <w:color w:val="0F243E" w:themeColor="text2" w:themeShade="80"/>
              <w:lang w:val="tr-TR"/>
            </w:rPr>
          </w:pPr>
        </w:p>
        <w:p w14:paraId="327FE9E8" w14:textId="17C563C5" w:rsidR="00F9270A" w:rsidRPr="007A610B" w:rsidRDefault="007A610B" w:rsidP="007A610B">
          <w:pPr>
            <w:pStyle w:val="Tabletext0"/>
            <w:tabs>
              <w:tab w:val="center" w:pos="4949"/>
            </w:tabs>
            <w:spacing w:line="360" w:lineRule="auto"/>
            <w:rPr>
              <w:rFonts w:ascii="Arial" w:hAnsi="Arial" w:cs="Arial"/>
              <w:b/>
              <w:bCs/>
              <w:color w:val="0F243E" w:themeColor="text2" w:themeShade="80"/>
              <w:sz w:val="24"/>
              <w:lang w:val="tr-TR"/>
            </w:rPr>
          </w:pPr>
          <w:r w:rsidRPr="007A610B">
            <w:rPr>
              <w:rFonts w:ascii="Arial" w:hAnsi="Arial" w:cs="Arial"/>
              <w:b/>
              <w:bCs/>
              <w:color w:val="0F243E" w:themeColor="text2" w:themeShade="80"/>
              <w:sz w:val="40"/>
              <w:szCs w:val="32"/>
              <w:lang w:val="tr-TR"/>
            </w:rPr>
            <w:tab/>
          </w:r>
          <w:r w:rsidR="00F96BDC" w:rsidRPr="007A610B">
            <w:rPr>
              <w:rFonts w:ascii="Arial" w:hAnsi="Arial" w:cs="Arial"/>
              <w:b/>
              <w:bCs/>
              <w:color w:val="0F243E" w:themeColor="text2" w:themeShade="80"/>
              <w:sz w:val="40"/>
              <w:szCs w:val="32"/>
              <w:lang w:val="tr-TR"/>
            </w:rPr>
            <w:t>SAYISALLAŞTIRMA DANIŞMANLIĞI</w:t>
          </w:r>
          <w:r w:rsidR="002538DE" w:rsidRPr="007A610B">
            <w:rPr>
              <w:rFonts w:ascii="Arial" w:hAnsi="Arial" w:cs="Arial"/>
              <w:b/>
              <w:bCs/>
              <w:color w:val="0F243E" w:themeColor="text2" w:themeShade="80"/>
              <w:sz w:val="40"/>
              <w:szCs w:val="32"/>
              <w:lang w:val="tr-TR"/>
            </w:rPr>
            <w:t xml:space="preserve"> </w:t>
          </w:r>
          <w:r w:rsidR="00F9270A" w:rsidRPr="007A610B">
            <w:rPr>
              <w:rFonts w:ascii="Arial" w:hAnsi="Arial" w:cs="Arial"/>
              <w:b/>
              <w:bCs/>
              <w:color w:val="0F243E" w:themeColor="text2" w:themeShade="80"/>
              <w:sz w:val="40"/>
              <w:szCs w:val="32"/>
              <w:lang w:val="tr-TR"/>
            </w:rPr>
            <w:t>REHBERİ</w:t>
          </w:r>
        </w:p>
        <w:bookmarkEnd w:id="0"/>
        <w:bookmarkEnd w:id="1"/>
        <w:bookmarkEnd w:id="2"/>
        <w:bookmarkEnd w:id="3"/>
        <w:bookmarkEnd w:id="4"/>
        <w:bookmarkEnd w:id="5"/>
        <w:bookmarkEnd w:id="6"/>
        <w:bookmarkEnd w:id="7"/>
        <w:p w14:paraId="703D3DA6" w14:textId="4F545959" w:rsidR="00F9270A" w:rsidRPr="00FF6A58" w:rsidRDefault="00F9270A" w:rsidP="006A47E7">
          <w:pPr>
            <w:spacing w:before="120" w:after="120" w:line="360" w:lineRule="auto"/>
            <w:jc w:val="center"/>
            <w:rPr>
              <w:rFonts w:ascii="Arial" w:hAnsi="Arial" w:cs="Arial"/>
              <w:sz w:val="20"/>
              <w:szCs w:val="20"/>
            </w:rPr>
          </w:pPr>
        </w:p>
        <w:p w14:paraId="7872F75F" w14:textId="77777777" w:rsidR="00F9270A" w:rsidRPr="00FF6A58" w:rsidRDefault="00F9270A" w:rsidP="006A47E7">
          <w:pPr>
            <w:spacing w:line="360" w:lineRule="auto"/>
            <w:rPr>
              <w:rFonts w:ascii="Arial" w:hAnsi="Arial" w:cs="Arial"/>
              <w:i/>
              <w:color w:val="4D4D4D"/>
              <w:sz w:val="20"/>
              <w:szCs w:val="20"/>
            </w:rPr>
          </w:pPr>
        </w:p>
        <w:p w14:paraId="6D88F145" w14:textId="77777777" w:rsidR="00F9270A" w:rsidRPr="00FF6A58" w:rsidRDefault="00F9270A" w:rsidP="006A47E7">
          <w:pPr>
            <w:spacing w:line="360" w:lineRule="auto"/>
            <w:rPr>
              <w:rFonts w:ascii="Arial" w:hAnsi="Arial" w:cs="Arial"/>
              <w:i/>
              <w:color w:val="4D4D4D"/>
              <w:sz w:val="20"/>
              <w:szCs w:val="20"/>
            </w:rPr>
          </w:pPr>
        </w:p>
        <w:p w14:paraId="399CC45A" w14:textId="77777777" w:rsidR="00F9270A" w:rsidRPr="00FF6A58" w:rsidRDefault="00F9270A" w:rsidP="006A47E7">
          <w:pPr>
            <w:spacing w:line="360" w:lineRule="auto"/>
            <w:rPr>
              <w:rFonts w:ascii="Arial" w:hAnsi="Arial" w:cs="Arial"/>
              <w:i/>
              <w:color w:val="4D4D4D"/>
              <w:sz w:val="20"/>
              <w:szCs w:val="20"/>
            </w:rPr>
          </w:pPr>
        </w:p>
        <w:p w14:paraId="4E2573E8" w14:textId="77777777" w:rsidR="00F9270A" w:rsidRPr="00FF6A58" w:rsidRDefault="00F9270A" w:rsidP="006A47E7">
          <w:pPr>
            <w:spacing w:line="360" w:lineRule="auto"/>
            <w:rPr>
              <w:rFonts w:ascii="Arial" w:hAnsi="Arial" w:cs="Arial"/>
              <w:i/>
              <w:color w:val="4D4D4D"/>
              <w:sz w:val="20"/>
              <w:szCs w:val="20"/>
            </w:rPr>
          </w:pPr>
        </w:p>
        <w:p w14:paraId="0DDC6280" w14:textId="77777777" w:rsidR="00F9270A" w:rsidRPr="00FF6A58" w:rsidRDefault="00F9270A" w:rsidP="006A47E7">
          <w:pPr>
            <w:spacing w:line="360" w:lineRule="auto"/>
            <w:rPr>
              <w:rFonts w:ascii="Arial" w:hAnsi="Arial" w:cs="Arial"/>
              <w:i/>
              <w:color w:val="4D4D4D"/>
              <w:sz w:val="20"/>
              <w:szCs w:val="20"/>
            </w:rPr>
          </w:pPr>
        </w:p>
        <w:p w14:paraId="5ABB8C75" w14:textId="77777777" w:rsidR="00F9270A" w:rsidRPr="00FF6A58" w:rsidRDefault="00F9270A" w:rsidP="006A47E7">
          <w:pPr>
            <w:spacing w:line="360" w:lineRule="auto"/>
            <w:rPr>
              <w:rFonts w:ascii="Arial" w:hAnsi="Arial" w:cs="Arial"/>
              <w:i/>
              <w:color w:val="4D4D4D"/>
              <w:sz w:val="20"/>
              <w:szCs w:val="20"/>
            </w:rPr>
          </w:pPr>
        </w:p>
        <w:p w14:paraId="68085B0A" w14:textId="77777777" w:rsidR="00F9270A" w:rsidRPr="00FF6A58" w:rsidRDefault="00F9270A" w:rsidP="006A47E7">
          <w:pPr>
            <w:spacing w:line="360" w:lineRule="auto"/>
            <w:rPr>
              <w:rFonts w:ascii="Arial" w:hAnsi="Arial" w:cs="Arial"/>
              <w:i/>
              <w:color w:val="4D4D4D"/>
              <w:sz w:val="20"/>
              <w:szCs w:val="20"/>
            </w:rPr>
          </w:pPr>
        </w:p>
        <w:p w14:paraId="2399761C" w14:textId="77777777" w:rsidR="00F9270A" w:rsidRPr="00FF6A58" w:rsidRDefault="00F9270A" w:rsidP="006A47E7">
          <w:pPr>
            <w:spacing w:line="360" w:lineRule="auto"/>
            <w:rPr>
              <w:rFonts w:ascii="Arial" w:hAnsi="Arial" w:cs="Arial"/>
              <w:i/>
              <w:color w:val="4D4D4D"/>
              <w:sz w:val="20"/>
              <w:szCs w:val="20"/>
            </w:rPr>
          </w:pPr>
        </w:p>
        <w:p w14:paraId="5154E417" w14:textId="77777777" w:rsidR="00F9270A" w:rsidRPr="00FF6A58" w:rsidRDefault="00F9270A" w:rsidP="006A47E7">
          <w:pPr>
            <w:spacing w:line="360" w:lineRule="auto"/>
            <w:rPr>
              <w:rFonts w:ascii="Arial" w:hAnsi="Arial" w:cs="Arial"/>
              <w:i/>
              <w:color w:val="4D4D4D"/>
              <w:sz w:val="20"/>
              <w:szCs w:val="20"/>
            </w:rPr>
          </w:pPr>
        </w:p>
        <w:p w14:paraId="40BF30FB" w14:textId="77777777" w:rsidR="00F9270A" w:rsidRPr="00FF6A58" w:rsidRDefault="00F9270A" w:rsidP="006A47E7">
          <w:pPr>
            <w:spacing w:line="360" w:lineRule="auto"/>
            <w:rPr>
              <w:rFonts w:ascii="Arial" w:hAnsi="Arial" w:cs="Arial"/>
              <w:i/>
              <w:color w:val="4D4D4D"/>
              <w:sz w:val="20"/>
              <w:szCs w:val="20"/>
            </w:rPr>
          </w:pPr>
        </w:p>
        <w:p w14:paraId="01C6D2DF" w14:textId="77777777" w:rsidR="00F9270A" w:rsidRPr="00FF6A58" w:rsidRDefault="00F9270A" w:rsidP="006A47E7">
          <w:pPr>
            <w:spacing w:line="360" w:lineRule="auto"/>
            <w:rPr>
              <w:rFonts w:ascii="Arial" w:hAnsi="Arial" w:cs="Arial"/>
              <w:i/>
              <w:color w:val="4D4D4D"/>
              <w:sz w:val="20"/>
              <w:szCs w:val="20"/>
            </w:rPr>
          </w:pPr>
        </w:p>
        <w:p w14:paraId="439465A4" w14:textId="77777777" w:rsidR="00F9270A" w:rsidRPr="00FF6A58" w:rsidRDefault="00F9270A" w:rsidP="006A47E7">
          <w:pPr>
            <w:spacing w:line="360" w:lineRule="auto"/>
            <w:rPr>
              <w:rFonts w:ascii="Arial" w:hAnsi="Arial" w:cs="Arial"/>
              <w:i/>
              <w:color w:val="4D4D4D"/>
              <w:sz w:val="20"/>
              <w:szCs w:val="20"/>
            </w:rPr>
          </w:pPr>
        </w:p>
        <w:p w14:paraId="2F0C1A00" w14:textId="77777777" w:rsidR="00F9270A" w:rsidRPr="00FF6A58" w:rsidRDefault="00F9270A" w:rsidP="006A47E7">
          <w:pPr>
            <w:spacing w:line="360" w:lineRule="auto"/>
            <w:rPr>
              <w:rFonts w:ascii="Arial" w:hAnsi="Arial" w:cs="Arial"/>
              <w:i/>
              <w:color w:val="4D4D4D"/>
              <w:sz w:val="20"/>
              <w:szCs w:val="20"/>
            </w:rPr>
          </w:pPr>
        </w:p>
        <w:p w14:paraId="7E4E3F2C" w14:textId="77777777" w:rsidR="00F9270A" w:rsidRPr="00FF6A58" w:rsidRDefault="00F9270A" w:rsidP="006A47E7">
          <w:pPr>
            <w:spacing w:line="360" w:lineRule="auto"/>
            <w:rPr>
              <w:rFonts w:ascii="Arial" w:hAnsi="Arial" w:cs="Arial"/>
              <w:i/>
              <w:color w:val="4D4D4D"/>
              <w:sz w:val="20"/>
              <w:szCs w:val="20"/>
            </w:rPr>
          </w:pPr>
        </w:p>
        <w:p w14:paraId="1ADA7EA3" w14:textId="77777777" w:rsidR="00F9270A" w:rsidRPr="00FF6A58" w:rsidRDefault="00F9270A" w:rsidP="006A47E7">
          <w:pPr>
            <w:spacing w:line="360" w:lineRule="auto"/>
            <w:rPr>
              <w:rFonts w:ascii="Arial" w:hAnsi="Arial" w:cs="Arial"/>
              <w:i/>
              <w:color w:val="4D4D4D"/>
              <w:sz w:val="20"/>
              <w:szCs w:val="20"/>
            </w:rPr>
          </w:pPr>
        </w:p>
        <w:p w14:paraId="4B38EC3C" w14:textId="637A3B00" w:rsidR="00F9270A" w:rsidRPr="00FF6A58" w:rsidRDefault="007A610B" w:rsidP="006A47E7">
          <w:pPr>
            <w:spacing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56191" behindDoc="0" locked="0" layoutInCell="1" allowOverlap="1" wp14:anchorId="63366B4E" wp14:editId="3B152B88">
                <wp:simplePos x="0" y="0"/>
                <wp:positionH relativeFrom="page">
                  <wp:align>center</wp:align>
                </wp:positionH>
                <wp:positionV relativeFrom="page">
                  <wp:posOffset>8281035</wp:posOffset>
                </wp:positionV>
                <wp:extent cx="766800" cy="90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41F15ACD" w14:textId="77777777" w:rsidR="00660E44" w:rsidRPr="00FF6A58" w:rsidRDefault="00660E44" w:rsidP="006A47E7">
          <w:pPr>
            <w:spacing w:line="360" w:lineRule="auto"/>
            <w:rPr>
              <w:rFonts w:ascii="Arial" w:hAnsi="Arial" w:cs="Arial"/>
              <w:i/>
              <w:color w:val="4D4D4D"/>
              <w:sz w:val="20"/>
              <w:szCs w:val="20"/>
            </w:rPr>
          </w:pPr>
        </w:p>
        <w:p w14:paraId="529F8772" w14:textId="77777777" w:rsidR="00660E44" w:rsidRPr="00FF6A58" w:rsidRDefault="00660E44" w:rsidP="007A610B">
          <w:pPr>
            <w:rPr>
              <w:rFonts w:ascii="Arial" w:hAnsi="Arial" w:cs="Arial"/>
              <w:i/>
              <w:color w:val="4D4D4D"/>
              <w:sz w:val="20"/>
              <w:szCs w:val="20"/>
            </w:rPr>
          </w:pPr>
        </w:p>
        <w:p w14:paraId="04B1D91D" w14:textId="77777777" w:rsidR="00660E44" w:rsidRPr="00FF6A58" w:rsidRDefault="00660E44" w:rsidP="007A610B">
          <w:pPr>
            <w:rPr>
              <w:rFonts w:ascii="Arial" w:hAnsi="Arial" w:cs="Arial"/>
              <w:i/>
              <w:color w:val="4D4D4D"/>
              <w:sz w:val="20"/>
              <w:szCs w:val="20"/>
            </w:rPr>
          </w:pPr>
        </w:p>
        <w:p w14:paraId="4D1C09D6" w14:textId="77777777" w:rsidR="00660E44" w:rsidRDefault="00660E44" w:rsidP="007A610B">
          <w:pPr>
            <w:rPr>
              <w:rFonts w:ascii="Arial" w:hAnsi="Arial" w:cs="Arial"/>
              <w:i/>
              <w:color w:val="4D4D4D"/>
              <w:sz w:val="20"/>
              <w:szCs w:val="20"/>
            </w:rPr>
          </w:pPr>
        </w:p>
        <w:p w14:paraId="76225567" w14:textId="77777777" w:rsidR="007A610B" w:rsidRPr="00FF6A58" w:rsidRDefault="007A610B" w:rsidP="006A47E7">
          <w:pPr>
            <w:spacing w:line="360" w:lineRule="auto"/>
            <w:rPr>
              <w:rFonts w:ascii="Arial" w:hAnsi="Arial" w:cs="Arial"/>
              <w:i/>
              <w:color w:val="4D4D4D"/>
              <w:sz w:val="20"/>
              <w:szCs w:val="20"/>
            </w:rPr>
          </w:pPr>
        </w:p>
        <w:p w14:paraId="043FB0E0" w14:textId="4BB44585" w:rsidR="00660E44" w:rsidRPr="00FF6A58" w:rsidRDefault="0009512C" w:rsidP="006A47E7">
          <w:pPr>
            <w:spacing w:before="120" w:after="0" w:line="360" w:lineRule="auto"/>
            <w:jc w:val="center"/>
            <w:rPr>
              <w:rFonts w:ascii="Arial" w:hAnsi="Arial" w:cs="Arial"/>
              <w:b/>
              <w:bCs/>
              <w:color w:val="0F243E" w:themeColor="text2" w:themeShade="80"/>
              <w:sz w:val="20"/>
              <w:szCs w:val="20"/>
            </w:rPr>
            <w:sectPr w:rsidR="00660E44" w:rsidRPr="00FF6A58" w:rsidSect="007A610B">
              <w:headerReference w:type="default" r:id="rId10"/>
              <w:footerReference w:type="default" r:id="rId11"/>
              <w:footerReference w:type="first" r:id="rId12"/>
              <w:pgSz w:w="11906" w:h="16838" w:code="9"/>
              <w:pgMar w:top="862" w:right="862" w:bottom="862" w:left="862" w:header="709" w:footer="198" w:gutter="284"/>
              <w:pgNumType w:start="0"/>
              <w:cols w:space="708"/>
              <w:titlePg/>
              <w:docGrid w:linePitch="360"/>
            </w:sectPr>
          </w:pPr>
          <w:r w:rsidRPr="00FF6A58">
            <w:rPr>
              <w:rFonts w:ascii="Arial" w:hAnsi="Arial" w:cs="Arial"/>
              <w:b/>
              <w:bCs/>
              <w:color w:val="0F243E" w:themeColor="text2" w:themeShade="80"/>
              <w:sz w:val="20"/>
              <w:szCs w:val="20"/>
            </w:rPr>
            <w:t>Taslak Sürüm / Aralık 2016</w:t>
          </w:r>
        </w:p>
        <w:p w14:paraId="32A6DBCE" w14:textId="5E01C06B" w:rsidR="00F9270A" w:rsidRPr="00FF6A58" w:rsidRDefault="00D452F2" w:rsidP="006A47E7">
          <w:pPr>
            <w:spacing w:after="0" w:line="360" w:lineRule="auto"/>
            <w:jc w:val="center"/>
            <w:rPr>
              <w:rFonts w:ascii="Arial" w:hAnsi="Arial" w:cs="Arial"/>
              <w:b/>
              <w:sz w:val="20"/>
            </w:rPr>
          </w:pPr>
        </w:p>
      </w:sdtContent>
    </w:sdt>
    <w:p w14:paraId="4CFFB67A" w14:textId="5143BD2F"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lastRenderedPageBreak/>
        <w:t>KAPSAM VE AMAÇ</w:t>
      </w:r>
    </w:p>
    <w:p w14:paraId="4B675968" w14:textId="784A94F5" w:rsidR="005B30C2" w:rsidRPr="00FF6A58" w:rsidRDefault="00B73E3C" w:rsidP="006A47E7">
      <w:pPr>
        <w:pStyle w:val="Heading2"/>
        <w:numPr>
          <w:ilvl w:val="1"/>
          <w:numId w:val="29"/>
        </w:numPr>
        <w:spacing w:line="360" w:lineRule="auto"/>
        <w:rPr>
          <w:rFonts w:ascii="Arial" w:hAnsi="Arial" w:cs="Arial"/>
          <w:color w:val="auto"/>
          <w:sz w:val="22"/>
        </w:rPr>
      </w:pPr>
      <w:r>
        <w:rPr>
          <w:rFonts w:ascii="Arial" w:hAnsi="Arial" w:cs="Arial"/>
          <w:color w:val="auto"/>
          <w:sz w:val="22"/>
        </w:rPr>
        <w:t xml:space="preserve">Sayısallaştırma </w:t>
      </w:r>
      <w:r w:rsidR="00DE6EC3">
        <w:rPr>
          <w:rFonts w:ascii="Arial" w:hAnsi="Arial" w:cs="Arial"/>
          <w:color w:val="auto"/>
          <w:sz w:val="22"/>
        </w:rPr>
        <w:t>danışmanlığı</w:t>
      </w:r>
      <w:r w:rsidR="00DE6EC3" w:rsidRPr="00FF6A58">
        <w:rPr>
          <w:rFonts w:ascii="Arial" w:hAnsi="Arial" w:cs="Arial"/>
          <w:color w:val="auto"/>
          <w:sz w:val="22"/>
        </w:rPr>
        <w:t xml:space="preserve"> </w:t>
      </w:r>
      <w:r w:rsidR="005B30C2" w:rsidRPr="00FF6A58">
        <w:rPr>
          <w:rFonts w:ascii="Arial" w:hAnsi="Arial" w:cs="Arial"/>
          <w:color w:val="auto"/>
          <w:sz w:val="22"/>
        </w:rPr>
        <w:t>nedir?</w:t>
      </w:r>
    </w:p>
    <w:p w14:paraId="56DDCBD0" w14:textId="5BEF62EB" w:rsidR="005B30C2" w:rsidRPr="00FF6A58" w:rsidRDefault="003F77A2" w:rsidP="007D3062">
      <w:pPr>
        <w:spacing w:before="240" w:line="360" w:lineRule="auto"/>
        <w:ind w:left="360"/>
        <w:jc w:val="both"/>
        <w:rPr>
          <w:rFonts w:ascii="Arial" w:hAnsi="Arial" w:cs="Arial"/>
          <w:sz w:val="20"/>
          <w:szCs w:val="20"/>
        </w:rPr>
      </w:pPr>
      <w:r>
        <w:rPr>
          <w:rFonts w:ascii="Arial" w:hAnsi="Arial" w:cs="Arial"/>
          <w:sz w:val="20"/>
          <w:szCs w:val="20"/>
        </w:rPr>
        <w:t>Sayısallaştırma işi kapsamında i</w:t>
      </w:r>
      <w:r w:rsidR="00B73E3C" w:rsidRPr="00B73E3C">
        <w:rPr>
          <w:rFonts w:ascii="Arial" w:hAnsi="Arial" w:cs="Arial"/>
          <w:sz w:val="20"/>
          <w:szCs w:val="20"/>
        </w:rPr>
        <w:t>htiyaç duyulan verilerin üretilmesi veya güncellenmesi ile ilgili işin yapımı noktasında alınan danışmanlıkların neler olabileceğini kapsamaktadır.</w:t>
      </w:r>
    </w:p>
    <w:p w14:paraId="0EF1D53E" w14:textId="77777777" w:rsidR="003F77A2" w:rsidRPr="003F77A2" w:rsidRDefault="003F77A2" w:rsidP="003F77A2">
      <w:pPr>
        <w:pStyle w:val="Heading2"/>
        <w:numPr>
          <w:ilvl w:val="1"/>
          <w:numId w:val="29"/>
        </w:numPr>
        <w:spacing w:line="360" w:lineRule="auto"/>
        <w:rPr>
          <w:rFonts w:ascii="Arial" w:hAnsi="Arial" w:cs="Arial"/>
          <w:color w:val="auto"/>
          <w:sz w:val="22"/>
        </w:rPr>
      </w:pPr>
      <w:r w:rsidRPr="003F77A2">
        <w:rPr>
          <w:rFonts w:ascii="Arial" w:hAnsi="Arial" w:cs="Arial"/>
          <w:color w:val="auto"/>
          <w:sz w:val="22"/>
        </w:rPr>
        <w:t>İhtiyaç analizi çalışması yapıldı mı?</w:t>
      </w:r>
    </w:p>
    <w:p w14:paraId="2AF28E07" w14:textId="4A6AD530" w:rsidR="00886355" w:rsidRPr="003F77A2" w:rsidRDefault="00044B41" w:rsidP="007D3062">
      <w:pPr>
        <w:spacing w:before="240" w:line="360" w:lineRule="auto"/>
        <w:ind w:left="360"/>
        <w:jc w:val="both"/>
        <w:rPr>
          <w:rFonts w:ascii="Arial" w:hAnsi="Arial" w:cs="Arial"/>
          <w:sz w:val="20"/>
          <w:szCs w:val="20"/>
        </w:rPr>
      </w:pPr>
      <w:r>
        <w:rPr>
          <w:rFonts w:ascii="Arial" w:hAnsi="Arial" w:cs="Arial"/>
          <w:sz w:val="20"/>
          <w:szCs w:val="20"/>
        </w:rPr>
        <w:t>K</w:t>
      </w:r>
      <w:r w:rsidR="003F77A2" w:rsidRPr="003F77A2">
        <w:rPr>
          <w:rFonts w:ascii="Arial" w:hAnsi="Arial" w:cs="Arial"/>
          <w:sz w:val="20"/>
          <w:szCs w:val="20"/>
        </w:rPr>
        <w:t>urumun veri sayısallaştırma</w:t>
      </w:r>
      <w:r w:rsidR="002538DE">
        <w:rPr>
          <w:rFonts w:ascii="Arial" w:hAnsi="Arial" w:cs="Arial"/>
          <w:sz w:val="20"/>
          <w:szCs w:val="20"/>
        </w:rPr>
        <w:t xml:space="preserve"> ve</w:t>
      </w:r>
      <w:r w:rsidR="003F77A2" w:rsidRPr="003F77A2">
        <w:rPr>
          <w:rFonts w:ascii="Arial" w:hAnsi="Arial" w:cs="Arial"/>
          <w:sz w:val="20"/>
          <w:szCs w:val="20"/>
        </w:rPr>
        <w:t xml:space="preserve"> veri yönetimi </w:t>
      </w:r>
      <w:r>
        <w:rPr>
          <w:rFonts w:ascii="Arial" w:hAnsi="Arial" w:cs="Arial"/>
          <w:sz w:val="20"/>
          <w:szCs w:val="20"/>
        </w:rPr>
        <w:t>kapsamındaki beklentileri ortaya çıkarılmalıdır. Bu doğrultuda ilgili iş birimleri ile g</w:t>
      </w:r>
      <w:r w:rsidR="00A46D01">
        <w:rPr>
          <w:rFonts w:ascii="Arial" w:hAnsi="Arial" w:cs="Arial"/>
          <w:sz w:val="20"/>
          <w:szCs w:val="20"/>
        </w:rPr>
        <w:t>örüşülüp gereksinimler belirlenmelidir</w:t>
      </w:r>
      <w:r>
        <w:rPr>
          <w:rFonts w:ascii="Arial" w:hAnsi="Arial" w:cs="Arial"/>
          <w:sz w:val="20"/>
          <w:szCs w:val="20"/>
        </w:rPr>
        <w:t>.</w:t>
      </w:r>
      <w:r w:rsidR="00886355" w:rsidRPr="00FF6A58">
        <w:rPr>
          <w:rFonts w:ascii="Arial" w:hAnsi="Arial" w:cs="Arial"/>
          <w:sz w:val="20"/>
        </w:rPr>
        <w:t xml:space="preserve">   </w:t>
      </w:r>
    </w:p>
    <w:p w14:paraId="607644F0" w14:textId="57CF9EFB"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t>YAPILACAK İŞİN TANIMI</w:t>
      </w:r>
    </w:p>
    <w:p w14:paraId="00F1C1A4" w14:textId="52E8D067" w:rsidR="003C4D71" w:rsidRDefault="003C4D71" w:rsidP="0033751F">
      <w:pPr>
        <w:pStyle w:val="Heading2"/>
        <w:numPr>
          <w:ilvl w:val="1"/>
          <w:numId w:val="29"/>
        </w:numPr>
        <w:spacing w:line="360" w:lineRule="auto"/>
        <w:jc w:val="both"/>
        <w:rPr>
          <w:rFonts w:ascii="Arial" w:hAnsi="Arial" w:cs="Arial"/>
          <w:color w:val="auto"/>
          <w:sz w:val="22"/>
        </w:rPr>
      </w:pPr>
      <w:r>
        <w:rPr>
          <w:rFonts w:ascii="Arial" w:hAnsi="Arial" w:cs="Arial"/>
          <w:color w:val="auto"/>
          <w:sz w:val="22"/>
        </w:rPr>
        <w:t>Danışmanlık alınacak işler nelerdir?</w:t>
      </w:r>
    </w:p>
    <w:p w14:paraId="019992B1" w14:textId="308371CF" w:rsidR="007D7281" w:rsidRDefault="006066BB" w:rsidP="0033751F">
      <w:pPr>
        <w:spacing w:before="240" w:line="360" w:lineRule="auto"/>
        <w:ind w:left="360"/>
        <w:jc w:val="both"/>
        <w:rPr>
          <w:rFonts w:ascii="Arial" w:hAnsi="Arial" w:cs="Arial"/>
          <w:sz w:val="20"/>
          <w:szCs w:val="20"/>
        </w:rPr>
      </w:pPr>
      <w:r w:rsidRPr="0033751F">
        <w:rPr>
          <w:rFonts w:ascii="Arial" w:hAnsi="Arial" w:cs="Arial"/>
          <w:sz w:val="20"/>
          <w:szCs w:val="20"/>
        </w:rPr>
        <w:t>Kurum tarafından danışmanlık alınacak işler belirlenmelidir.</w:t>
      </w:r>
      <w:r w:rsidR="007D7281">
        <w:rPr>
          <w:rFonts w:ascii="Arial" w:hAnsi="Arial" w:cs="Arial"/>
          <w:sz w:val="20"/>
          <w:szCs w:val="20"/>
        </w:rPr>
        <w:t xml:space="preserve"> Bu doğrultuda kapsam belirleme çalışması yapılabilir. </w:t>
      </w:r>
      <w:r w:rsidR="00AC187D">
        <w:rPr>
          <w:rFonts w:ascii="Arial" w:hAnsi="Arial" w:cs="Arial"/>
          <w:sz w:val="20"/>
          <w:szCs w:val="20"/>
        </w:rPr>
        <w:t>Tipik bir s</w:t>
      </w:r>
      <w:r w:rsidR="007D7281">
        <w:rPr>
          <w:rFonts w:ascii="Arial" w:hAnsi="Arial" w:cs="Arial"/>
          <w:sz w:val="20"/>
          <w:szCs w:val="20"/>
        </w:rPr>
        <w:t xml:space="preserve">ayısallaştırma projesinin </w:t>
      </w:r>
      <w:r w:rsidR="00AC187D">
        <w:rPr>
          <w:rFonts w:ascii="Arial" w:hAnsi="Arial" w:cs="Arial"/>
          <w:sz w:val="20"/>
          <w:szCs w:val="20"/>
        </w:rPr>
        <w:t xml:space="preserve">aşağıda belirtilen </w:t>
      </w:r>
      <w:r w:rsidR="007D7281">
        <w:rPr>
          <w:rFonts w:ascii="Arial" w:hAnsi="Arial" w:cs="Arial"/>
          <w:sz w:val="20"/>
          <w:szCs w:val="20"/>
        </w:rPr>
        <w:t xml:space="preserve">temel adımları </w:t>
      </w:r>
      <w:r w:rsidR="00AC187D">
        <w:rPr>
          <w:rFonts w:ascii="Arial" w:hAnsi="Arial" w:cs="Arial"/>
          <w:sz w:val="20"/>
          <w:szCs w:val="20"/>
        </w:rPr>
        <w:t>göz önünde bulundurularak kapsam belirlenebilir.</w:t>
      </w:r>
      <w:r w:rsidR="007D7281">
        <w:rPr>
          <w:rFonts w:ascii="Arial" w:hAnsi="Arial" w:cs="Arial"/>
          <w:sz w:val="20"/>
          <w:szCs w:val="20"/>
        </w:rPr>
        <w:t xml:space="preserve"> </w:t>
      </w:r>
    </w:p>
    <w:p w14:paraId="528719C4" w14:textId="4A0917A0" w:rsidR="007D7281" w:rsidRPr="007D7281" w:rsidRDefault="007D7281" w:rsidP="007D7281">
      <w:pPr>
        <w:numPr>
          <w:ilvl w:val="0"/>
          <w:numId w:val="38"/>
        </w:numPr>
        <w:spacing w:line="360" w:lineRule="auto"/>
        <w:contextualSpacing/>
        <w:jc w:val="both"/>
        <w:rPr>
          <w:rFonts w:ascii="Arial" w:hAnsi="Arial" w:cs="Arial"/>
          <w:sz w:val="20"/>
        </w:rPr>
      </w:pPr>
      <w:r w:rsidRPr="007D7281">
        <w:rPr>
          <w:rFonts w:ascii="Arial" w:hAnsi="Arial" w:cs="Arial"/>
          <w:sz w:val="20"/>
        </w:rPr>
        <w:t>Arşiv yapısının incelenip analiz edilmesi</w:t>
      </w:r>
    </w:p>
    <w:p w14:paraId="23F45C95" w14:textId="77777777" w:rsidR="007D7281" w:rsidRPr="007D7281" w:rsidRDefault="007D7281" w:rsidP="007D7281">
      <w:pPr>
        <w:numPr>
          <w:ilvl w:val="0"/>
          <w:numId w:val="38"/>
        </w:numPr>
        <w:spacing w:line="360" w:lineRule="auto"/>
        <w:contextualSpacing/>
        <w:jc w:val="both"/>
        <w:rPr>
          <w:rFonts w:ascii="Arial" w:hAnsi="Arial" w:cs="Arial"/>
          <w:sz w:val="20"/>
        </w:rPr>
      </w:pPr>
      <w:r w:rsidRPr="007D7281">
        <w:rPr>
          <w:rFonts w:ascii="Arial" w:hAnsi="Arial" w:cs="Arial"/>
          <w:sz w:val="20"/>
        </w:rPr>
        <w:t>Dosya ve klasörlerin gruplara ayrılıp tasnif edilmesi</w:t>
      </w:r>
    </w:p>
    <w:p w14:paraId="70907493" w14:textId="48844E96" w:rsidR="007D7281" w:rsidRPr="007D7281" w:rsidRDefault="007D7281" w:rsidP="007D7281">
      <w:pPr>
        <w:numPr>
          <w:ilvl w:val="0"/>
          <w:numId w:val="38"/>
        </w:numPr>
        <w:spacing w:line="360" w:lineRule="auto"/>
        <w:contextualSpacing/>
        <w:jc w:val="both"/>
        <w:rPr>
          <w:rFonts w:ascii="Arial" w:hAnsi="Arial" w:cs="Arial"/>
          <w:sz w:val="20"/>
        </w:rPr>
      </w:pPr>
      <w:r w:rsidRPr="007D7281">
        <w:rPr>
          <w:rFonts w:ascii="Arial" w:hAnsi="Arial" w:cs="Arial"/>
          <w:sz w:val="20"/>
        </w:rPr>
        <w:t>Tüm dokümanların gruplar halinde çıkartıldıktan sonra ataç ve zım</w:t>
      </w:r>
      <w:r w:rsidR="00A95978">
        <w:rPr>
          <w:rFonts w:ascii="Arial" w:hAnsi="Arial" w:cs="Arial"/>
          <w:sz w:val="20"/>
        </w:rPr>
        <w:t>balardan da arındırılarak boyut</w:t>
      </w:r>
      <w:r w:rsidRPr="007D7281">
        <w:rPr>
          <w:rFonts w:ascii="Arial" w:hAnsi="Arial" w:cs="Arial"/>
          <w:sz w:val="20"/>
        </w:rPr>
        <w:t xml:space="preserve"> </w:t>
      </w:r>
      <w:proofErr w:type="gramStart"/>
      <w:r w:rsidRPr="007D7281">
        <w:rPr>
          <w:rFonts w:ascii="Arial" w:hAnsi="Arial" w:cs="Arial"/>
          <w:sz w:val="20"/>
        </w:rPr>
        <w:t>kağıt</w:t>
      </w:r>
      <w:proofErr w:type="gramEnd"/>
      <w:r w:rsidRPr="007D7281">
        <w:rPr>
          <w:rFonts w:ascii="Arial" w:hAnsi="Arial" w:cs="Arial"/>
          <w:sz w:val="20"/>
        </w:rPr>
        <w:t xml:space="preserve"> cinsi, doküman cinsi gibi özellikler değerlendirilerek taramaya uygun hale getirilmesi</w:t>
      </w:r>
    </w:p>
    <w:p w14:paraId="70D5314C" w14:textId="758990BD" w:rsidR="007D7281" w:rsidRPr="007D7281" w:rsidRDefault="007D7281" w:rsidP="007D7281">
      <w:pPr>
        <w:numPr>
          <w:ilvl w:val="0"/>
          <w:numId w:val="38"/>
        </w:numPr>
        <w:spacing w:line="360" w:lineRule="auto"/>
        <w:contextualSpacing/>
        <w:jc w:val="both"/>
        <w:rPr>
          <w:rFonts w:ascii="Arial" w:hAnsi="Arial" w:cs="Arial"/>
          <w:sz w:val="20"/>
        </w:rPr>
      </w:pPr>
      <w:r w:rsidRPr="007D7281">
        <w:rPr>
          <w:rFonts w:ascii="Arial" w:hAnsi="Arial" w:cs="Arial"/>
          <w:sz w:val="20"/>
        </w:rPr>
        <w:t>Belgelerin özelliklerine uygun tarayıcılar kullanılarak arş</w:t>
      </w:r>
      <w:r w:rsidR="00A95978">
        <w:rPr>
          <w:rFonts w:ascii="Arial" w:hAnsi="Arial" w:cs="Arial"/>
          <w:sz w:val="20"/>
        </w:rPr>
        <w:t>ivin sayısal ortama aktarılması</w:t>
      </w:r>
      <w:r w:rsidRPr="007D7281">
        <w:rPr>
          <w:rFonts w:ascii="Arial" w:hAnsi="Arial" w:cs="Arial"/>
          <w:sz w:val="20"/>
        </w:rPr>
        <w:t xml:space="preserve"> sayısallaştırılacak olan materyalin cinsi, ortamı, fiziki durumu, kullanılacak olan tarayıcı </w:t>
      </w:r>
      <w:proofErr w:type="gramStart"/>
      <w:r w:rsidRPr="007D7281">
        <w:rPr>
          <w:rFonts w:ascii="Arial" w:hAnsi="Arial" w:cs="Arial"/>
          <w:sz w:val="20"/>
        </w:rPr>
        <w:t>ekipmanın</w:t>
      </w:r>
      <w:proofErr w:type="gramEnd"/>
      <w:r w:rsidRPr="007D7281">
        <w:rPr>
          <w:rFonts w:ascii="Arial" w:hAnsi="Arial" w:cs="Arial"/>
          <w:sz w:val="20"/>
        </w:rPr>
        <w:t xml:space="preserve"> belirlenmesi</w:t>
      </w:r>
    </w:p>
    <w:p w14:paraId="75CEED58" w14:textId="77777777" w:rsidR="007D7281" w:rsidRPr="00B07DA1" w:rsidRDefault="007D7281" w:rsidP="0033751F">
      <w:pPr>
        <w:numPr>
          <w:ilvl w:val="0"/>
          <w:numId w:val="38"/>
        </w:numPr>
        <w:spacing w:before="240" w:line="360" w:lineRule="auto"/>
        <w:contextualSpacing/>
        <w:jc w:val="both"/>
        <w:rPr>
          <w:rFonts w:ascii="Arial" w:hAnsi="Arial" w:cs="Arial"/>
          <w:sz w:val="20"/>
          <w:szCs w:val="20"/>
        </w:rPr>
      </w:pPr>
      <w:r w:rsidRPr="00B07DA1">
        <w:rPr>
          <w:rFonts w:ascii="Arial" w:hAnsi="Arial" w:cs="Arial"/>
          <w:sz w:val="20"/>
        </w:rPr>
        <w:t>Taranan belgeler ile ilgili meta verinin belirlenip bilgisayara aktarılması istenilen anahtar kelimeler ile indeksleme yapılması</w:t>
      </w:r>
    </w:p>
    <w:p w14:paraId="1780446E" w14:textId="77777777" w:rsidR="00545A5A" w:rsidRDefault="007D7281" w:rsidP="0033751F">
      <w:pPr>
        <w:numPr>
          <w:ilvl w:val="0"/>
          <w:numId w:val="38"/>
        </w:numPr>
        <w:spacing w:before="240" w:line="360" w:lineRule="auto"/>
        <w:contextualSpacing/>
        <w:jc w:val="both"/>
        <w:rPr>
          <w:rFonts w:ascii="Arial" w:hAnsi="Arial" w:cs="Arial"/>
          <w:sz w:val="20"/>
          <w:szCs w:val="20"/>
        </w:rPr>
      </w:pPr>
      <w:r w:rsidRPr="0033751F">
        <w:rPr>
          <w:rFonts w:ascii="Arial" w:hAnsi="Arial" w:cs="Arial"/>
          <w:sz w:val="20"/>
        </w:rPr>
        <w:t>Verilerin sayısal arşivleme yazılımına aktarılması ve kullanıma hazır hale getirilmesi</w:t>
      </w:r>
    </w:p>
    <w:p w14:paraId="28824CE2" w14:textId="3768A192" w:rsidR="006066BB" w:rsidRPr="0033751F" w:rsidRDefault="00545A5A" w:rsidP="0033751F">
      <w:pPr>
        <w:numPr>
          <w:ilvl w:val="0"/>
          <w:numId w:val="38"/>
        </w:numPr>
        <w:spacing w:before="240" w:line="360" w:lineRule="auto"/>
        <w:contextualSpacing/>
        <w:jc w:val="both"/>
        <w:rPr>
          <w:rFonts w:ascii="Arial" w:hAnsi="Arial" w:cs="Arial"/>
          <w:sz w:val="20"/>
          <w:szCs w:val="20"/>
        </w:rPr>
      </w:pPr>
      <w:r>
        <w:rPr>
          <w:rFonts w:ascii="Arial" w:hAnsi="Arial" w:cs="Arial"/>
          <w:sz w:val="20"/>
          <w:szCs w:val="20"/>
        </w:rPr>
        <w:t>K</w:t>
      </w:r>
      <w:r w:rsidRPr="00B07DA1">
        <w:rPr>
          <w:rFonts w:ascii="Arial" w:hAnsi="Arial" w:cs="Arial"/>
          <w:sz w:val="20"/>
          <w:szCs w:val="20"/>
        </w:rPr>
        <w:t>urum arşivi varsa</w:t>
      </w:r>
      <w:r w:rsidR="006066BB" w:rsidRPr="0033751F">
        <w:rPr>
          <w:rFonts w:ascii="Arial" w:hAnsi="Arial" w:cs="Arial"/>
          <w:sz w:val="20"/>
          <w:szCs w:val="20"/>
        </w:rPr>
        <w:t xml:space="preserve"> iyileştirilmesi </w:t>
      </w:r>
      <w:r>
        <w:rPr>
          <w:rFonts w:ascii="Arial" w:hAnsi="Arial" w:cs="Arial"/>
          <w:sz w:val="20"/>
          <w:szCs w:val="20"/>
        </w:rPr>
        <w:t>için yoksa oluşturulması için gerekli faaliyetlerin gerçekleştirilmesi</w:t>
      </w:r>
    </w:p>
    <w:p w14:paraId="2D06A29D" w14:textId="007302E7" w:rsidR="00D03E43" w:rsidRDefault="00D03E43" w:rsidP="00D03E43">
      <w:pPr>
        <w:pStyle w:val="Heading2"/>
        <w:numPr>
          <w:ilvl w:val="1"/>
          <w:numId w:val="29"/>
        </w:numPr>
        <w:spacing w:line="360" w:lineRule="auto"/>
        <w:rPr>
          <w:rFonts w:ascii="Arial" w:hAnsi="Arial" w:cs="Arial"/>
          <w:color w:val="auto"/>
          <w:sz w:val="22"/>
        </w:rPr>
      </w:pPr>
      <w:r w:rsidRPr="00D03E43">
        <w:rPr>
          <w:rFonts w:ascii="Arial" w:hAnsi="Arial" w:cs="Arial"/>
          <w:color w:val="auto"/>
          <w:sz w:val="22"/>
        </w:rPr>
        <w:t xml:space="preserve">Uygulama </w:t>
      </w:r>
      <w:r w:rsidR="00F928A8">
        <w:rPr>
          <w:rFonts w:ascii="Arial" w:hAnsi="Arial" w:cs="Arial"/>
          <w:color w:val="auto"/>
          <w:sz w:val="22"/>
        </w:rPr>
        <w:t>d</w:t>
      </w:r>
      <w:r w:rsidRPr="00D03E43">
        <w:rPr>
          <w:rFonts w:ascii="Arial" w:hAnsi="Arial" w:cs="Arial"/>
          <w:color w:val="auto"/>
          <w:sz w:val="22"/>
        </w:rPr>
        <w:t xml:space="preserve">önüşüm </w:t>
      </w:r>
      <w:r w:rsidR="00F928A8">
        <w:rPr>
          <w:rFonts w:ascii="Arial" w:hAnsi="Arial" w:cs="Arial"/>
          <w:color w:val="auto"/>
          <w:sz w:val="22"/>
        </w:rPr>
        <w:t>p</w:t>
      </w:r>
      <w:r w:rsidRPr="00D03E43">
        <w:rPr>
          <w:rFonts w:ascii="Arial" w:hAnsi="Arial" w:cs="Arial"/>
          <w:color w:val="auto"/>
          <w:sz w:val="22"/>
        </w:rPr>
        <w:t xml:space="preserve">rojelerinde mevcut ve proje sonrası çıktıların karşılaştırılması ve faydaları için </w:t>
      </w:r>
      <w:r w:rsidR="00F928A8">
        <w:rPr>
          <w:rFonts w:ascii="Arial" w:hAnsi="Arial" w:cs="Arial"/>
          <w:color w:val="auto"/>
          <w:sz w:val="22"/>
        </w:rPr>
        <w:t>s</w:t>
      </w:r>
      <w:r w:rsidRPr="00D03E43">
        <w:rPr>
          <w:rFonts w:ascii="Arial" w:hAnsi="Arial" w:cs="Arial"/>
          <w:color w:val="auto"/>
          <w:sz w:val="22"/>
        </w:rPr>
        <w:t xml:space="preserve">üreç </w:t>
      </w:r>
      <w:r w:rsidR="00F928A8">
        <w:rPr>
          <w:rFonts w:ascii="Arial" w:hAnsi="Arial" w:cs="Arial"/>
          <w:color w:val="auto"/>
          <w:sz w:val="22"/>
        </w:rPr>
        <w:t>a</w:t>
      </w:r>
      <w:r w:rsidRPr="00D03E43">
        <w:rPr>
          <w:rFonts w:ascii="Arial" w:hAnsi="Arial" w:cs="Arial"/>
          <w:color w:val="auto"/>
          <w:sz w:val="22"/>
        </w:rPr>
        <w:t xml:space="preserve">nalizi ve </w:t>
      </w:r>
      <w:r w:rsidR="00F928A8">
        <w:rPr>
          <w:rFonts w:ascii="Arial" w:hAnsi="Arial" w:cs="Arial"/>
          <w:color w:val="auto"/>
          <w:sz w:val="22"/>
        </w:rPr>
        <w:t>y</w:t>
      </w:r>
      <w:r w:rsidRPr="00D03E43">
        <w:rPr>
          <w:rFonts w:ascii="Arial" w:hAnsi="Arial" w:cs="Arial"/>
          <w:color w:val="auto"/>
          <w:sz w:val="22"/>
        </w:rPr>
        <w:t xml:space="preserve">eniden </w:t>
      </w:r>
      <w:r w:rsidR="00F928A8">
        <w:rPr>
          <w:rFonts w:ascii="Arial" w:hAnsi="Arial" w:cs="Arial"/>
          <w:color w:val="auto"/>
          <w:sz w:val="22"/>
        </w:rPr>
        <w:t>y</w:t>
      </w:r>
      <w:r w:rsidRPr="00D03E43">
        <w:rPr>
          <w:rFonts w:ascii="Arial" w:hAnsi="Arial" w:cs="Arial"/>
          <w:color w:val="auto"/>
          <w:sz w:val="22"/>
        </w:rPr>
        <w:t xml:space="preserve">apılandırma </w:t>
      </w:r>
      <w:r w:rsidR="00F928A8">
        <w:rPr>
          <w:rFonts w:ascii="Arial" w:hAnsi="Arial" w:cs="Arial"/>
          <w:color w:val="auto"/>
          <w:sz w:val="22"/>
        </w:rPr>
        <w:t>d</w:t>
      </w:r>
      <w:r w:rsidRPr="00D03E43">
        <w:rPr>
          <w:rFonts w:ascii="Arial" w:hAnsi="Arial" w:cs="Arial"/>
          <w:color w:val="auto"/>
          <w:sz w:val="22"/>
        </w:rPr>
        <w:t>anışmanlığı ihtiyacı bulunmakta mıdır?</w:t>
      </w:r>
    </w:p>
    <w:p w14:paraId="0B03CE60" w14:textId="329B6D4B" w:rsidR="00D03E43" w:rsidRPr="00D03E43" w:rsidRDefault="00D03E43" w:rsidP="00D03E43">
      <w:pPr>
        <w:spacing w:before="240" w:line="360" w:lineRule="auto"/>
        <w:ind w:left="360"/>
        <w:jc w:val="both"/>
        <w:rPr>
          <w:rFonts w:ascii="Arial" w:hAnsi="Arial" w:cs="Arial"/>
          <w:sz w:val="20"/>
          <w:szCs w:val="20"/>
        </w:rPr>
      </w:pPr>
      <w:r w:rsidRPr="00D03E43">
        <w:rPr>
          <w:rFonts w:ascii="Arial" w:hAnsi="Arial" w:cs="Arial"/>
          <w:sz w:val="20"/>
          <w:szCs w:val="20"/>
        </w:rPr>
        <w:t xml:space="preserve">Yeni süreçleri destekleyecek uygulama işlevlerinin belirlenmesine yönelik </w:t>
      </w:r>
      <w:r w:rsidR="0033751F">
        <w:rPr>
          <w:rFonts w:ascii="Arial" w:hAnsi="Arial" w:cs="Arial"/>
          <w:sz w:val="20"/>
          <w:szCs w:val="20"/>
        </w:rPr>
        <w:t>u</w:t>
      </w:r>
      <w:r w:rsidRPr="00D03E43">
        <w:rPr>
          <w:rFonts w:ascii="Arial" w:hAnsi="Arial" w:cs="Arial"/>
          <w:sz w:val="20"/>
          <w:szCs w:val="20"/>
        </w:rPr>
        <w:t xml:space="preserve">ygulama </w:t>
      </w:r>
      <w:r w:rsidR="0033751F">
        <w:rPr>
          <w:rFonts w:ascii="Arial" w:hAnsi="Arial" w:cs="Arial"/>
          <w:sz w:val="20"/>
          <w:szCs w:val="20"/>
        </w:rPr>
        <w:t>ihtiyaç analizi ve d</w:t>
      </w:r>
      <w:r w:rsidRPr="00D03E43">
        <w:rPr>
          <w:rFonts w:ascii="Arial" w:hAnsi="Arial" w:cs="Arial"/>
          <w:sz w:val="20"/>
          <w:szCs w:val="20"/>
        </w:rPr>
        <w:t xml:space="preserve">anışmanlık </w:t>
      </w:r>
      <w:r w:rsidR="0033751F">
        <w:rPr>
          <w:rFonts w:ascii="Arial" w:hAnsi="Arial" w:cs="Arial"/>
          <w:sz w:val="20"/>
          <w:szCs w:val="20"/>
        </w:rPr>
        <w:t>h</w:t>
      </w:r>
      <w:r w:rsidRPr="00D03E43">
        <w:rPr>
          <w:rFonts w:ascii="Arial" w:hAnsi="Arial" w:cs="Arial"/>
          <w:sz w:val="20"/>
          <w:szCs w:val="20"/>
        </w:rPr>
        <w:t xml:space="preserve">izmeti alınması, operasyon ve sistemleri etkileyecek yasal zorunluluklar ve </w:t>
      </w:r>
      <w:proofErr w:type="gramStart"/>
      <w:r w:rsidRPr="00D03E43">
        <w:rPr>
          <w:rFonts w:ascii="Arial" w:hAnsi="Arial" w:cs="Arial"/>
          <w:sz w:val="20"/>
          <w:szCs w:val="20"/>
        </w:rPr>
        <w:t>regülasyonların</w:t>
      </w:r>
      <w:proofErr w:type="gramEnd"/>
      <w:r w:rsidRPr="00D03E43">
        <w:rPr>
          <w:rFonts w:ascii="Arial" w:hAnsi="Arial" w:cs="Arial"/>
          <w:sz w:val="20"/>
          <w:szCs w:val="20"/>
        </w:rPr>
        <w:t xml:space="preserve"> araştırılması kurumlar için kritik önem taşımaktadır. Müşteri memnuniyeti sağlayacak şekilde deneyim odaklı hizmet analizi, deneyim odaklı uygulama analizi, uygulama </w:t>
      </w:r>
      <w:proofErr w:type="spellStart"/>
      <w:r w:rsidRPr="00D03E43">
        <w:rPr>
          <w:rFonts w:ascii="Arial" w:hAnsi="Arial" w:cs="Arial"/>
          <w:sz w:val="20"/>
          <w:szCs w:val="20"/>
        </w:rPr>
        <w:t>arayüz</w:t>
      </w:r>
      <w:proofErr w:type="spellEnd"/>
      <w:r w:rsidRPr="00D03E43">
        <w:rPr>
          <w:rFonts w:ascii="Arial" w:hAnsi="Arial" w:cs="Arial"/>
          <w:sz w:val="20"/>
          <w:szCs w:val="20"/>
        </w:rPr>
        <w:t xml:space="preserve"> ve bilgi mimarisi tasarımı, çözüm alternatiflerinin ve yol haritasının belirlenmesi gibi konularda danışmanlık hizmeti alınması yapılacak büyük yatırımlar öncesi kurumlara sağlanacak faydalar ve maliyet tasarrufları açısından göz önünde bulundurulmalıdır.</w:t>
      </w:r>
    </w:p>
    <w:p w14:paraId="343F986F" w14:textId="508F3310" w:rsidR="009A6DA5" w:rsidRPr="00FF6A58" w:rsidRDefault="009A6DA5" w:rsidP="00D03E43">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lastRenderedPageBreak/>
        <w:t>İŞ MODELİ</w:t>
      </w:r>
    </w:p>
    <w:p w14:paraId="412C1ACB" w14:textId="77777777" w:rsidR="00A95978" w:rsidRPr="00A95978" w:rsidRDefault="00A95978" w:rsidP="00A95978">
      <w:pPr>
        <w:keepNext/>
        <w:keepLines/>
        <w:numPr>
          <w:ilvl w:val="1"/>
          <w:numId w:val="29"/>
        </w:numPr>
        <w:spacing w:before="200" w:after="0" w:line="360" w:lineRule="auto"/>
        <w:outlineLvl w:val="1"/>
        <w:rPr>
          <w:rFonts w:ascii="Arial" w:eastAsiaTheme="majorEastAsia" w:hAnsi="Arial" w:cs="Arial"/>
          <w:b/>
          <w:bCs/>
          <w:szCs w:val="26"/>
        </w:rPr>
      </w:pPr>
      <w:r w:rsidRPr="00A95978">
        <w:rPr>
          <w:rFonts w:ascii="Arial" w:eastAsiaTheme="majorEastAsia" w:hAnsi="Arial" w:cs="Arial"/>
          <w:b/>
          <w:bCs/>
          <w:szCs w:val="26"/>
        </w:rPr>
        <w:t>Danışmanlığın maliyeti süre ile mi yoksa işin kapsamıyla mı belirlenecek?</w:t>
      </w:r>
    </w:p>
    <w:p w14:paraId="540CADFE" w14:textId="77777777" w:rsidR="00A95978" w:rsidRPr="00A95978" w:rsidRDefault="00A95978" w:rsidP="00A95978">
      <w:pPr>
        <w:spacing w:before="240" w:line="360" w:lineRule="auto"/>
        <w:ind w:left="360"/>
        <w:jc w:val="both"/>
        <w:rPr>
          <w:rFonts w:ascii="Arial" w:hAnsi="Arial" w:cs="Arial"/>
          <w:sz w:val="20"/>
          <w:szCs w:val="20"/>
        </w:rPr>
      </w:pPr>
      <w:r w:rsidRPr="00A95978">
        <w:rPr>
          <w:rFonts w:ascii="Arial" w:hAnsi="Arial" w:cs="Arial"/>
          <w:sz w:val="20"/>
          <w:szCs w:val="20"/>
        </w:rPr>
        <w:t xml:space="preserve">Alınacak danışmanlıkta işin kapsamı net olarak çizilmiş ise sözleşmede süre yerine kapsam vermek daha anlamlı olacaktır. Fakat danışmanlık kapsamında hem işin yapılması hem de işin bütün detaylarıyla öğrenilmesi beklenmekteyse, maliyetin adam-gün gibi süre değerleriyle belirtilmesi faydalı olacaktır. Özellikle süreyle belirtilen danışmanlıklarda danışmanın çok tecrübeli ve öğretici nitelikte olması önem arz etmektedir. Danışmanlık maliyeti ne ile belirlenirse belirlensin danışmanlığın sona ereceği bir tarih belirlemek ve danışmanlık ile ilgili </w:t>
      </w:r>
      <w:proofErr w:type="spellStart"/>
      <w:r w:rsidRPr="00A95978">
        <w:rPr>
          <w:rFonts w:ascii="Arial" w:hAnsi="Arial" w:cs="Arial"/>
          <w:sz w:val="20"/>
          <w:szCs w:val="20"/>
        </w:rPr>
        <w:t>takvimlendirmeyi</w:t>
      </w:r>
      <w:proofErr w:type="spellEnd"/>
      <w:r w:rsidRPr="00A95978">
        <w:rPr>
          <w:rFonts w:ascii="Arial" w:hAnsi="Arial" w:cs="Arial"/>
          <w:sz w:val="20"/>
          <w:szCs w:val="20"/>
        </w:rPr>
        <w:t xml:space="preserve"> verimli yapabilmek için sözleşmeye kurallar eklemek (örneğin talep edildikten 2 hafta sonra en az bir gün danışmanlık alabilmek vb.) hizmet kapsamındaki verimi arttıracaktır.</w:t>
      </w:r>
    </w:p>
    <w:p w14:paraId="057BD7B9" w14:textId="77777777" w:rsidR="00A95978" w:rsidRPr="00A95978" w:rsidRDefault="00A95978" w:rsidP="00A95978">
      <w:pPr>
        <w:keepNext/>
        <w:keepLines/>
        <w:numPr>
          <w:ilvl w:val="1"/>
          <w:numId w:val="29"/>
        </w:numPr>
        <w:spacing w:before="200" w:after="0" w:line="360" w:lineRule="auto"/>
        <w:outlineLvl w:val="1"/>
        <w:rPr>
          <w:rFonts w:ascii="Arial" w:eastAsiaTheme="majorEastAsia" w:hAnsi="Arial" w:cs="Arial"/>
          <w:b/>
          <w:bCs/>
          <w:szCs w:val="26"/>
        </w:rPr>
      </w:pPr>
      <w:r w:rsidRPr="00A95978">
        <w:rPr>
          <w:rFonts w:ascii="Arial" w:eastAsiaTheme="majorEastAsia" w:hAnsi="Arial" w:cs="Arial"/>
          <w:b/>
          <w:bCs/>
          <w:szCs w:val="26"/>
        </w:rPr>
        <w:t>Danışmanlık kapsamında eğitim de alınacak mı?</w:t>
      </w:r>
    </w:p>
    <w:p w14:paraId="3DB0874E" w14:textId="7B0F7DA4" w:rsidR="00A95978" w:rsidRDefault="00A95978" w:rsidP="0033751F">
      <w:pPr>
        <w:pStyle w:val="Heading2"/>
        <w:spacing w:line="360" w:lineRule="auto"/>
        <w:ind w:left="360"/>
        <w:jc w:val="both"/>
        <w:rPr>
          <w:rFonts w:ascii="Arial" w:hAnsi="Arial" w:cs="Arial"/>
          <w:color w:val="auto"/>
          <w:sz w:val="22"/>
        </w:rPr>
      </w:pPr>
      <w:r w:rsidRPr="00A95978">
        <w:rPr>
          <w:rFonts w:ascii="Arial" w:eastAsiaTheme="minorHAnsi" w:hAnsi="Arial" w:cs="Arial"/>
          <w:b w:val="0"/>
          <w:bCs w:val="0"/>
          <w:color w:val="auto"/>
          <w:sz w:val="20"/>
          <w:szCs w:val="20"/>
        </w:rPr>
        <w:t>Danışmanlık kapsamında faaliyetle ilgili özelleşmiş eğitim alınabilir. Böylece danışmanlığın daha iyi özümsenmesine ve ileride çıkabilecek benzer işlerde danışmanlık almadan işin yapılabilmesine fayda sağlayacaktır. Danışmanlık almadaki önemli amaçlardan birinin bilgi ve tecrübenin transfer edilebilmesi olduğu göz önünde bulundurulmalıdır.</w:t>
      </w:r>
    </w:p>
    <w:p w14:paraId="327DC7EA" w14:textId="3F0836AC" w:rsidR="00D03E43" w:rsidRPr="006C273B" w:rsidRDefault="00D03E43" w:rsidP="006C273B">
      <w:pPr>
        <w:pStyle w:val="Heading2"/>
        <w:numPr>
          <w:ilvl w:val="1"/>
          <w:numId w:val="29"/>
        </w:numPr>
        <w:spacing w:line="360" w:lineRule="auto"/>
        <w:rPr>
          <w:rFonts w:ascii="Arial" w:hAnsi="Arial" w:cs="Arial"/>
          <w:color w:val="auto"/>
          <w:sz w:val="22"/>
        </w:rPr>
      </w:pPr>
      <w:r w:rsidRPr="006C273B">
        <w:rPr>
          <w:rFonts w:ascii="Arial" w:hAnsi="Arial" w:cs="Arial"/>
          <w:color w:val="auto"/>
          <w:sz w:val="22"/>
        </w:rPr>
        <w:t xml:space="preserve">Farklı </w:t>
      </w:r>
      <w:r w:rsidR="00C43019">
        <w:rPr>
          <w:rFonts w:ascii="Arial" w:hAnsi="Arial" w:cs="Arial"/>
          <w:color w:val="auto"/>
          <w:sz w:val="22"/>
        </w:rPr>
        <w:t>alternatifler</w:t>
      </w:r>
      <w:r w:rsidRPr="006C273B">
        <w:rPr>
          <w:rFonts w:ascii="Arial" w:hAnsi="Arial" w:cs="Arial"/>
          <w:color w:val="auto"/>
          <w:sz w:val="22"/>
        </w:rPr>
        <w:t xml:space="preserve"> değerlendirildi mi? </w:t>
      </w:r>
    </w:p>
    <w:p w14:paraId="5C0BFF77" w14:textId="50C15295" w:rsidR="00F8790A" w:rsidRPr="00F8790A" w:rsidRDefault="00F8790A" w:rsidP="00F8790A">
      <w:pPr>
        <w:spacing w:before="240" w:line="360" w:lineRule="auto"/>
        <w:ind w:left="360"/>
        <w:jc w:val="both"/>
        <w:rPr>
          <w:rFonts w:ascii="Arial" w:hAnsi="Arial" w:cs="Arial"/>
          <w:sz w:val="20"/>
          <w:szCs w:val="20"/>
        </w:rPr>
      </w:pPr>
      <w:r>
        <w:rPr>
          <w:rFonts w:ascii="Arial" w:hAnsi="Arial" w:cs="Arial"/>
          <w:sz w:val="20"/>
          <w:szCs w:val="20"/>
        </w:rPr>
        <w:t>Bu kapsamda</w:t>
      </w:r>
    </w:p>
    <w:p w14:paraId="165F5D04" w14:textId="39262F7D" w:rsidR="00D03E43" w:rsidRPr="006C273B" w:rsidRDefault="00D03E43" w:rsidP="006C273B">
      <w:pPr>
        <w:pStyle w:val="ListParagraph"/>
        <w:numPr>
          <w:ilvl w:val="0"/>
          <w:numId w:val="34"/>
        </w:numPr>
        <w:spacing w:before="240" w:line="360" w:lineRule="auto"/>
        <w:jc w:val="both"/>
        <w:rPr>
          <w:rFonts w:ascii="Arial" w:hAnsi="Arial" w:cs="Arial"/>
          <w:sz w:val="20"/>
          <w:szCs w:val="20"/>
        </w:rPr>
      </w:pPr>
      <w:r w:rsidRPr="006C273B">
        <w:rPr>
          <w:rFonts w:ascii="Arial" w:hAnsi="Arial" w:cs="Arial"/>
          <w:sz w:val="20"/>
          <w:szCs w:val="20"/>
        </w:rPr>
        <w:t xml:space="preserve">Danışmanlık </w:t>
      </w:r>
      <w:r w:rsidR="001A4479">
        <w:rPr>
          <w:rFonts w:ascii="Arial" w:hAnsi="Arial" w:cs="Arial"/>
          <w:sz w:val="20"/>
          <w:szCs w:val="20"/>
        </w:rPr>
        <w:t>hizmeti</w:t>
      </w:r>
      <w:r w:rsidR="001A4479" w:rsidRPr="006C273B">
        <w:rPr>
          <w:rFonts w:ascii="Arial" w:hAnsi="Arial" w:cs="Arial"/>
          <w:sz w:val="20"/>
          <w:szCs w:val="20"/>
        </w:rPr>
        <w:t xml:space="preserve"> </w:t>
      </w:r>
      <w:r w:rsidRPr="006C273B">
        <w:rPr>
          <w:rFonts w:ascii="Arial" w:hAnsi="Arial" w:cs="Arial"/>
          <w:sz w:val="20"/>
          <w:szCs w:val="20"/>
        </w:rPr>
        <w:t>sağlayan firmaların araştırılması</w:t>
      </w:r>
      <w:r w:rsidR="006F64E1">
        <w:rPr>
          <w:rFonts w:ascii="Arial" w:hAnsi="Arial" w:cs="Arial"/>
          <w:sz w:val="20"/>
          <w:szCs w:val="20"/>
        </w:rPr>
        <w:t>,</w:t>
      </w:r>
    </w:p>
    <w:p w14:paraId="63802BCE" w14:textId="794E24E0" w:rsidR="00D03E43" w:rsidRPr="006C273B" w:rsidRDefault="00D03E43" w:rsidP="006C273B">
      <w:pPr>
        <w:pStyle w:val="ListParagraph"/>
        <w:numPr>
          <w:ilvl w:val="0"/>
          <w:numId w:val="34"/>
        </w:numPr>
        <w:spacing w:before="240" w:line="360" w:lineRule="auto"/>
        <w:jc w:val="both"/>
        <w:rPr>
          <w:rFonts w:ascii="Arial" w:hAnsi="Arial" w:cs="Arial"/>
          <w:sz w:val="20"/>
          <w:szCs w:val="20"/>
        </w:rPr>
      </w:pPr>
      <w:r w:rsidRPr="006C273B">
        <w:rPr>
          <w:rFonts w:ascii="Arial" w:hAnsi="Arial" w:cs="Arial"/>
          <w:sz w:val="20"/>
          <w:szCs w:val="20"/>
        </w:rPr>
        <w:t>Firmaların deneyimleri</w:t>
      </w:r>
      <w:r w:rsidR="00F8790A">
        <w:rPr>
          <w:rFonts w:ascii="Arial" w:hAnsi="Arial" w:cs="Arial"/>
          <w:sz w:val="20"/>
          <w:szCs w:val="20"/>
        </w:rPr>
        <w:t>nin araştırılması</w:t>
      </w:r>
      <w:r w:rsidR="006F64E1">
        <w:rPr>
          <w:rFonts w:ascii="Arial" w:hAnsi="Arial" w:cs="Arial"/>
          <w:sz w:val="20"/>
          <w:szCs w:val="20"/>
        </w:rPr>
        <w:t>,</w:t>
      </w:r>
    </w:p>
    <w:p w14:paraId="471D775F" w14:textId="4BDADC5E" w:rsidR="00D03E43" w:rsidRDefault="00D03E43" w:rsidP="006C273B">
      <w:pPr>
        <w:pStyle w:val="ListParagraph"/>
        <w:numPr>
          <w:ilvl w:val="0"/>
          <w:numId w:val="34"/>
        </w:numPr>
        <w:spacing w:before="240" w:line="360" w:lineRule="auto"/>
        <w:jc w:val="both"/>
        <w:rPr>
          <w:rFonts w:ascii="Arial" w:hAnsi="Arial" w:cs="Arial"/>
          <w:sz w:val="20"/>
          <w:szCs w:val="20"/>
        </w:rPr>
      </w:pPr>
      <w:r w:rsidRPr="006C273B">
        <w:rPr>
          <w:rFonts w:ascii="Arial" w:hAnsi="Arial" w:cs="Arial"/>
          <w:sz w:val="20"/>
          <w:szCs w:val="20"/>
        </w:rPr>
        <w:t xml:space="preserve">Firmanın </w:t>
      </w:r>
      <w:r w:rsidR="00C43019">
        <w:rPr>
          <w:rFonts w:ascii="Arial" w:hAnsi="Arial" w:cs="Arial"/>
          <w:sz w:val="20"/>
          <w:szCs w:val="20"/>
        </w:rPr>
        <w:t>hizmetini diğer hizmetlerden</w:t>
      </w:r>
      <w:r w:rsidRPr="006C273B">
        <w:rPr>
          <w:rFonts w:ascii="Arial" w:hAnsi="Arial" w:cs="Arial"/>
          <w:sz w:val="20"/>
          <w:szCs w:val="20"/>
        </w:rPr>
        <w:t xml:space="preserve"> ayırt eden avantaj veya dezavantaj teşkil edebilecek unsurlar </w:t>
      </w:r>
      <w:r w:rsidR="00C43019">
        <w:rPr>
          <w:rFonts w:ascii="Arial" w:hAnsi="Arial" w:cs="Arial"/>
          <w:sz w:val="20"/>
          <w:szCs w:val="20"/>
        </w:rPr>
        <w:t xml:space="preserve">ile </w:t>
      </w:r>
      <w:r w:rsidR="00F8790A">
        <w:rPr>
          <w:rFonts w:ascii="Arial" w:hAnsi="Arial" w:cs="Arial"/>
          <w:sz w:val="20"/>
          <w:szCs w:val="20"/>
        </w:rPr>
        <w:t>referanslar</w:t>
      </w:r>
      <w:r w:rsidR="00C43019">
        <w:rPr>
          <w:rFonts w:ascii="Arial" w:hAnsi="Arial" w:cs="Arial"/>
          <w:sz w:val="20"/>
          <w:szCs w:val="20"/>
        </w:rPr>
        <w:t>ı</w:t>
      </w:r>
      <w:r w:rsidR="00F8790A">
        <w:rPr>
          <w:rFonts w:ascii="Arial" w:hAnsi="Arial" w:cs="Arial"/>
          <w:sz w:val="20"/>
          <w:szCs w:val="20"/>
        </w:rPr>
        <w:t xml:space="preserve"> </w:t>
      </w:r>
    </w:p>
    <w:p w14:paraId="1CD0C328" w14:textId="2644EFC5" w:rsidR="00D03E43" w:rsidRPr="0033751F" w:rsidRDefault="00C43019" w:rsidP="0033751F">
      <w:pPr>
        <w:spacing w:before="240" w:line="360" w:lineRule="auto"/>
        <w:ind w:left="360"/>
        <w:jc w:val="both"/>
        <w:rPr>
          <w:rFonts w:ascii="Arial" w:eastAsiaTheme="majorEastAsia" w:hAnsi="Arial" w:cs="Arial"/>
          <w:b/>
          <w:bCs/>
          <w:szCs w:val="26"/>
        </w:rPr>
      </w:pPr>
      <w:proofErr w:type="gramStart"/>
      <w:r>
        <w:rPr>
          <w:rFonts w:ascii="Arial" w:hAnsi="Arial" w:cs="Arial"/>
          <w:sz w:val="20"/>
          <w:szCs w:val="20"/>
        </w:rPr>
        <w:t>hususları</w:t>
      </w:r>
      <w:proofErr w:type="gramEnd"/>
      <w:r>
        <w:rPr>
          <w:rFonts w:ascii="Arial" w:hAnsi="Arial" w:cs="Arial"/>
          <w:sz w:val="20"/>
          <w:szCs w:val="20"/>
        </w:rPr>
        <w:t xml:space="preserve"> </w:t>
      </w:r>
      <w:r w:rsidR="006F64E1">
        <w:rPr>
          <w:rFonts w:ascii="Arial" w:hAnsi="Arial" w:cs="Arial"/>
          <w:sz w:val="20"/>
          <w:szCs w:val="20"/>
        </w:rPr>
        <w:t>değerlendirilmelidir</w:t>
      </w:r>
      <w:r w:rsidR="00F8790A">
        <w:rPr>
          <w:rFonts w:ascii="Arial" w:hAnsi="Arial" w:cs="Arial"/>
          <w:sz w:val="20"/>
          <w:szCs w:val="20"/>
        </w:rPr>
        <w:t>.</w:t>
      </w:r>
    </w:p>
    <w:p w14:paraId="4D279456" w14:textId="4063F2D2" w:rsidR="007A3041" w:rsidRDefault="009A6DA5" w:rsidP="007A3041">
      <w:pPr>
        <w:pStyle w:val="Heading1"/>
        <w:numPr>
          <w:ilvl w:val="0"/>
          <w:numId w:val="29"/>
        </w:numPr>
        <w:spacing w:before="240" w:after="240" w:line="360" w:lineRule="auto"/>
        <w:ind w:left="357" w:hanging="357"/>
        <w:rPr>
          <w:rFonts w:ascii="Arial" w:hAnsi="Arial" w:cs="Arial"/>
          <w:color w:val="4F81BD" w:themeColor="accent1"/>
          <w:sz w:val="24"/>
          <w:szCs w:val="26"/>
        </w:rPr>
      </w:pPr>
      <w:r w:rsidRPr="00073B26">
        <w:rPr>
          <w:rFonts w:ascii="Arial" w:hAnsi="Arial" w:cs="Arial"/>
          <w:color w:val="4F81BD" w:themeColor="accent1"/>
          <w:sz w:val="24"/>
          <w:szCs w:val="26"/>
        </w:rPr>
        <w:t>ÇIKTILAR</w:t>
      </w:r>
    </w:p>
    <w:p w14:paraId="78D6AE4B" w14:textId="0C032235" w:rsidR="007A3041" w:rsidRDefault="007A3041" w:rsidP="0033751F">
      <w:pPr>
        <w:ind w:left="357"/>
        <w:rPr>
          <w:rFonts w:ascii="Arial" w:hAnsi="Arial" w:cs="Arial"/>
          <w:sz w:val="20"/>
          <w:szCs w:val="20"/>
        </w:rPr>
      </w:pPr>
      <w:r>
        <w:rPr>
          <w:rFonts w:ascii="Arial" w:hAnsi="Arial" w:cs="Arial"/>
          <w:sz w:val="20"/>
          <w:szCs w:val="20"/>
        </w:rPr>
        <w:t>Sayısallaştırma Danışmanlığı kapsamında</w:t>
      </w:r>
      <w:r w:rsidRPr="00B15FBA">
        <w:rPr>
          <w:rFonts w:ascii="Arial" w:hAnsi="Arial" w:cs="Arial"/>
          <w:sz w:val="20"/>
          <w:szCs w:val="20"/>
        </w:rPr>
        <w:t xml:space="preserve"> aşağıdaki doküman</w:t>
      </w:r>
      <w:r>
        <w:rPr>
          <w:rFonts w:ascii="Arial" w:hAnsi="Arial" w:cs="Arial"/>
          <w:sz w:val="20"/>
          <w:szCs w:val="20"/>
        </w:rPr>
        <w:t>ların üretilmesi önerilmektedir:</w:t>
      </w:r>
    </w:p>
    <w:p w14:paraId="7D2C8D52" w14:textId="77777777" w:rsidR="009F57EC" w:rsidRDefault="007A3041" w:rsidP="0033751F">
      <w:pPr>
        <w:pStyle w:val="ListParagraph"/>
        <w:numPr>
          <w:ilvl w:val="0"/>
          <w:numId w:val="37"/>
        </w:numPr>
        <w:rPr>
          <w:rFonts w:ascii="Arial" w:hAnsi="Arial" w:cs="Arial"/>
          <w:sz w:val="20"/>
          <w:szCs w:val="20"/>
        </w:rPr>
      </w:pPr>
      <w:r w:rsidRPr="002538DE">
        <w:rPr>
          <w:rFonts w:ascii="Arial" w:hAnsi="Arial" w:cs="Arial"/>
          <w:sz w:val="20"/>
          <w:szCs w:val="20"/>
        </w:rPr>
        <w:t>Mevcut D</w:t>
      </w:r>
      <w:r w:rsidRPr="0033751F">
        <w:rPr>
          <w:rFonts w:ascii="Arial" w:hAnsi="Arial" w:cs="Arial"/>
          <w:sz w:val="20"/>
          <w:szCs w:val="20"/>
        </w:rPr>
        <w:t xml:space="preserve">urumun </w:t>
      </w:r>
      <w:r>
        <w:rPr>
          <w:rFonts w:ascii="Arial" w:hAnsi="Arial" w:cs="Arial"/>
          <w:sz w:val="20"/>
          <w:szCs w:val="20"/>
        </w:rPr>
        <w:t>A</w:t>
      </w:r>
      <w:r w:rsidRPr="0033751F">
        <w:rPr>
          <w:rFonts w:ascii="Arial" w:hAnsi="Arial" w:cs="Arial"/>
          <w:sz w:val="20"/>
          <w:szCs w:val="20"/>
        </w:rPr>
        <w:t>nalizi</w:t>
      </w:r>
      <w:r>
        <w:rPr>
          <w:rFonts w:ascii="Arial" w:hAnsi="Arial" w:cs="Arial"/>
          <w:sz w:val="20"/>
          <w:szCs w:val="20"/>
        </w:rPr>
        <w:t xml:space="preserve"> R</w:t>
      </w:r>
      <w:r w:rsidRPr="0033751F">
        <w:rPr>
          <w:rFonts w:ascii="Arial" w:hAnsi="Arial" w:cs="Arial"/>
          <w:sz w:val="20"/>
          <w:szCs w:val="20"/>
        </w:rPr>
        <w:t xml:space="preserve">aporu </w:t>
      </w:r>
    </w:p>
    <w:p w14:paraId="55672FEA" w14:textId="1B8742BB" w:rsidR="007A3041" w:rsidRDefault="009F57EC" w:rsidP="0033751F">
      <w:pPr>
        <w:pStyle w:val="ListParagraph"/>
        <w:numPr>
          <w:ilvl w:val="0"/>
          <w:numId w:val="37"/>
        </w:numPr>
        <w:rPr>
          <w:rFonts w:ascii="Arial" w:hAnsi="Arial" w:cs="Arial"/>
          <w:sz w:val="20"/>
          <w:szCs w:val="20"/>
        </w:rPr>
      </w:pPr>
      <w:r>
        <w:rPr>
          <w:rFonts w:ascii="Arial" w:hAnsi="Arial" w:cs="Arial"/>
          <w:sz w:val="20"/>
          <w:szCs w:val="20"/>
        </w:rPr>
        <w:t>Hedef Durum</w:t>
      </w:r>
      <w:r w:rsidR="007A3041" w:rsidRPr="0033751F">
        <w:rPr>
          <w:rFonts w:ascii="Arial" w:hAnsi="Arial" w:cs="Arial"/>
          <w:sz w:val="20"/>
          <w:szCs w:val="20"/>
        </w:rPr>
        <w:t xml:space="preserve"> </w:t>
      </w:r>
      <w:r>
        <w:rPr>
          <w:rFonts w:ascii="Arial" w:hAnsi="Arial" w:cs="Arial"/>
          <w:sz w:val="20"/>
          <w:szCs w:val="20"/>
        </w:rPr>
        <w:t>R</w:t>
      </w:r>
      <w:r w:rsidR="007A3041" w:rsidRPr="0033751F">
        <w:rPr>
          <w:rFonts w:ascii="Arial" w:hAnsi="Arial" w:cs="Arial"/>
          <w:sz w:val="20"/>
          <w:szCs w:val="20"/>
        </w:rPr>
        <w:t>aporu</w:t>
      </w:r>
    </w:p>
    <w:p w14:paraId="2F17B2D0" w14:textId="1711A8A6" w:rsidR="009F57EC" w:rsidRPr="0033751F" w:rsidRDefault="009F57EC" w:rsidP="0033751F">
      <w:pPr>
        <w:pStyle w:val="ListParagraph"/>
        <w:numPr>
          <w:ilvl w:val="0"/>
          <w:numId w:val="37"/>
        </w:numPr>
        <w:rPr>
          <w:rFonts w:ascii="Arial" w:hAnsi="Arial" w:cs="Arial"/>
          <w:sz w:val="20"/>
          <w:szCs w:val="20"/>
        </w:rPr>
      </w:pPr>
      <w:r>
        <w:rPr>
          <w:rFonts w:ascii="Arial" w:hAnsi="Arial" w:cs="Arial"/>
          <w:sz w:val="20"/>
          <w:szCs w:val="20"/>
        </w:rPr>
        <w:t>Danışmanlık Sonuç Raporu</w:t>
      </w:r>
      <w:bookmarkStart w:id="8" w:name="_GoBack"/>
      <w:bookmarkEnd w:id="8"/>
    </w:p>
    <w:sectPr w:rsidR="009F57EC" w:rsidRPr="0033751F" w:rsidSect="00D41BAE">
      <w:type w:val="continuous"/>
      <w:pgSz w:w="11906" w:h="16838" w:code="9"/>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696C8" w14:textId="77777777" w:rsidR="00D452F2" w:rsidRDefault="00D452F2" w:rsidP="00214506">
      <w:pPr>
        <w:spacing w:after="0" w:line="240" w:lineRule="auto"/>
      </w:pPr>
      <w:r>
        <w:separator/>
      </w:r>
    </w:p>
  </w:endnote>
  <w:endnote w:type="continuationSeparator" w:id="0">
    <w:p w14:paraId="4FD21340" w14:textId="77777777" w:rsidR="00D452F2" w:rsidRDefault="00D452F2"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70D56243" w:rsidR="009A6DA5" w:rsidRDefault="00B73489" w:rsidP="00D41BAE">
    <w:pPr>
      <w:pStyle w:val="Footer"/>
      <w:jc w:val="center"/>
    </w:pPr>
    <w:r w:rsidRPr="00BE4416">
      <w:rPr>
        <w:rFonts w:ascii="Arial" w:hAnsi="Arial" w:cs="Arial"/>
        <w:noProof/>
        <w:lang w:eastAsia="tr-TR"/>
      </w:rPr>
      <mc:AlternateContent>
        <mc:Choice Requires="wps">
          <w:drawing>
            <wp:anchor distT="0" distB="0" distL="114300" distR="114300" simplePos="0" relativeHeight="251657728" behindDoc="0" locked="0" layoutInCell="1" allowOverlap="1" wp14:anchorId="7F23E7AD" wp14:editId="5195A12A">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EC7C33"/>
                      </a:solidFill>
                      <a:ln>
                        <a:solidFill>
                          <a:srgbClr val="EC7C33"/>
                        </a:solidFill>
                      </a:ln>
                    </wps:spPr>
                    <wps:style>
                      <a:lnRef idx="1">
                        <a:schemeClr val="accent2"/>
                      </a:lnRef>
                      <a:fillRef idx="3">
                        <a:schemeClr val="accent2"/>
                      </a:fillRef>
                      <a:effectRef idx="2">
                        <a:schemeClr val="accent2"/>
                      </a:effectRef>
                      <a:fontRef idx="minor">
                        <a:schemeClr val="lt1"/>
                      </a:fontRef>
                    </wps:style>
                    <wps:txbx>
                      <w:txbxContent>
                        <w:p w14:paraId="5B95FF0B" w14:textId="652A941A" w:rsidR="00B73489" w:rsidRPr="007A610B" w:rsidRDefault="00F96BDC" w:rsidP="00B73489">
                          <w:pPr>
                            <w:jc w:val="center"/>
                            <w:rPr>
                              <w:rFonts w:ascii="Palatino Linotype" w:hAnsi="Palatino Linotype"/>
                              <w:b/>
                              <w:sz w:val="20"/>
                            </w:rPr>
                          </w:pPr>
                          <w:r w:rsidRPr="007A610B">
                            <w:rPr>
                              <w:rFonts w:ascii="Palatino Linotype" w:hAnsi="Palatino Linotype"/>
                              <w:b/>
                              <w:sz w:val="20"/>
                            </w:rPr>
                            <w:t>Sayısallaştırma Danışmanlığı</w:t>
                          </w:r>
                          <w:r w:rsidR="00B73489" w:rsidRPr="007A610B">
                            <w:rPr>
                              <w:rFonts w:ascii="Palatino Linotype" w:hAnsi="Palatino Linotype"/>
                              <w:b/>
                              <w:sz w:val="20"/>
                            </w:rPr>
                            <w:t xml:space="preserve"> Rehberi</w:t>
                          </w:r>
                          <w:r w:rsidR="00444D6E" w:rsidRPr="007A610B">
                            <w:rPr>
                              <w:rFonts w:ascii="Palatino Linotype" w:hAnsi="Palatino Linotype"/>
                              <w:b/>
                              <w:sz w:val="20"/>
                            </w:rPr>
                            <w:t xml:space="preserve">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3E7AD"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" fillcolor="#ec7c33" strokecolor="#ec7c33">
              <v:shadow on="t" color="black" opacity="22937f" origin=",.5" offset="0,.63889mm"/>
              <v:textbox inset=",1mm,,0">
                <w:txbxContent>
                  <w:p w14:paraId="5B95FF0B" w14:textId="652A941A" w:rsidR="00B73489" w:rsidRPr="007A610B" w:rsidRDefault="00F96BDC" w:rsidP="00B73489">
                    <w:pPr>
                      <w:jc w:val="center"/>
                      <w:rPr>
                        <w:rFonts w:ascii="Palatino Linotype" w:hAnsi="Palatino Linotype"/>
                        <w:b/>
                        <w:sz w:val="20"/>
                      </w:rPr>
                    </w:pPr>
                    <w:r w:rsidRPr="007A610B">
                      <w:rPr>
                        <w:rFonts w:ascii="Palatino Linotype" w:hAnsi="Palatino Linotype"/>
                        <w:b/>
                        <w:sz w:val="20"/>
                      </w:rPr>
                      <w:t>Sayısallaştırma Danışmanlığı</w:t>
                    </w:r>
                    <w:r w:rsidR="00B73489" w:rsidRPr="007A610B">
                      <w:rPr>
                        <w:rFonts w:ascii="Palatino Linotype" w:hAnsi="Palatino Linotype"/>
                        <w:b/>
                        <w:sz w:val="20"/>
                      </w:rPr>
                      <w:t xml:space="preserve"> Rehberi</w:t>
                    </w:r>
                    <w:r w:rsidR="00444D6E" w:rsidRPr="007A610B">
                      <w:rPr>
                        <w:rFonts w:ascii="Palatino Linotype" w:hAnsi="Palatino Linotype"/>
                        <w:b/>
                        <w:sz w:val="20"/>
                      </w:rPr>
                      <w:t xml:space="preserve"> (Taslak)</w:t>
                    </w:r>
                  </w:p>
                </w:txbxContent>
              </v:textbox>
              <w10:wrap anchorx="page" anchory="margin"/>
            </v:rect>
          </w:pict>
        </mc:Fallback>
      </mc:AlternateContent>
    </w:r>
    <w:r w:rsidRPr="00BE4416">
      <w:rPr>
        <w:rFonts w:ascii="Arial" w:hAnsi="Arial" w:cs="Arial"/>
        <w:sz w:val="16"/>
      </w:rPr>
      <w:t xml:space="preserve">Sayfa </w:t>
    </w:r>
    <w:r w:rsidRPr="00B36CCA">
      <w:rPr>
        <w:rFonts w:ascii="Arial" w:hAnsi="Arial" w:cs="Arial"/>
        <w:sz w:val="16"/>
      </w:rPr>
      <w:fldChar w:fldCharType="begin"/>
    </w:r>
    <w:r w:rsidRPr="00B36CCA">
      <w:rPr>
        <w:rFonts w:ascii="Arial" w:hAnsi="Arial" w:cs="Arial"/>
        <w:sz w:val="16"/>
      </w:rPr>
      <w:instrText>PAGE   \* MERGEFORMAT</w:instrText>
    </w:r>
    <w:r w:rsidRPr="00B36CCA">
      <w:rPr>
        <w:rFonts w:ascii="Arial" w:hAnsi="Arial" w:cs="Arial"/>
        <w:sz w:val="16"/>
      </w:rPr>
      <w:fldChar w:fldCharType="separate"/>
    </w:r>
    <w:r w:rsidR="00B36CCA">
      <w:rPr>
        <w:rFonts w:ascii="Arial" w:hAnsi="Arial" w:cs="Arial"/>
        <w:noProof/>
        <w:sz w:val="16"/>
      </w:rPr>
      <w:t>1</w:t>
    </w:r>
    <w:r w:rsidRPr="00B36CCA">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D62BF" w14:textId="77777777" w:rsidR="007A610B" w:rsidRDefault="007A610B" w:rsidP="007A610B">
    <w:pPr>
      <w:spacing w:after="0" w:line="240" w:lineRule="auto"/>
      <w:ind w:left="-709"/>
      <w:rPr>
        <w:rFonts w:ascii="Arial" w:hAnsi="Arial" w:cs="Arial"/>
        <w:color w:val="0D1F35"/>
        <w:sz w:val="14"/>
      </w:rPr>
    </w:pPr>
    <w:r w:rsidRPr="00A37801">
      <w:rPr>
        <w:rFonts w:ascii="Arial" w:hAnsi="Arial" w:cs="Arial"/>
        <w:color w:val="0D1F35"/>
        <w:sz w:val="14"/>
      </w:rPr>
      <w:t xml:space="preserve">TÜBİTAK 2016 </w:t>
    </w:r>
    <w:proofErr w:type="spellStart"/>
    <w:r w:rsidRPr="00A37801">
      <w:rPr>
        <w:rFonts w:ascii="Arial" w:hAnsi="Arial" w:cs="Arial"/>
        <w:color w:val="0D1F35"/>
        <w:sz w:val="14"/>
      </w:rPr>
      <w:t>Copyright</w:t>
    </w:r>
    <w:proofErr w:type="spellEnd"/>
    <w:r w:rsidRPr="00A37801">
      <w:rPr>
        <w:rFonts w:ascii="Arial" w:hAnsi="Arial" w:cs="Arial"/>
        <w:color w:val="0D1F35"/>
        <w:sz w:val="14"/>
      </w:rPr>
      <w:t xml:space="preserve"> (c)</w:t>
    </w:r>
  </w:p>
  <w:p w14:paraId="14221554" w14:textId="77777777" w:rsidR="007A610B" w:rsidRPr="00AD3DF3" w:rsidRDefault="007A610B" w:rsidP="007A610B">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9E903" w14:textId="77777777" w:rsidR="00D452F2" w:rsidRDefault="00D452F2" w:rsidP="00214506">
      <w:pPr>
        <w:spacing w:after="0" w:line="240" w:lineRule="auto"/>
      </w:pPr>
      <w:r>
        <w:separator/>
      </w:r>
    </w:p>
  </w:footnote>
  <w:footnote w:type="continuationSeparator" w:id="0">
    <w:p w14:paraId="7FC7FCA8" w14:textId="77777777" w:rsidR="00D452F2" w:rsidRDefault="00D452F2"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47FCC03F" w:rsidR="009A6DA5" w:rsidRDefault="00D452F2">
    <w:pPr>
      <w:pStyle w:val="Header"/>
    </w:pPr>
    <w:sdt>
      <w:sdtPr>
        <w:id w:val="-1932573605"/>
        <w:docPartObj>
          <w:docPartGallery w:val="Watermarks"/>
          <w:docPartUnique/>
        </w:docPartObj>
      </w:sdtPr>
      <w:sdtEndPr/>
      <w:sdtContent>
        <w:r>
          <w:pict w14:anchorId="38AE9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B73489">
      <w:rPr>
        <w:noProof/>
        <w:lang w:eastAsia="tr-TR"/>
      </w:rPr>
      <mc:AlternateContent>
        <mc:Choice Requires="wps">
          <w:drawing>
            <wp:anchor distT="0" distB="0" distL="114300" distR="114300" simplePos="0" relativeHeight="251656704" behindDoc="0" locked="0" layoutInCell="1" allowOverlap="1" wp14:anchorId="01E648D8" wp14:editId="28054841">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EC7C33"/>
                      </a:solidFill>
                      <a:ln>
                        <a:solidFill>
                          <a:srgbClr val="EC7C33"/>
                        </a:solidFill>
                      </a:ln>
                    </wps:spPr>
                    <wps:style>
                      <a:lnRef idx="1">
                        <a:schemeClr val="accent2"/>
                      </a:lnRef>
                      <a:fillRef idx="3">
                        <a:schemeClr val="accent2"/>
                      </a:fillRef>
                      <a:effectRef idx="2">
                        <a:schemeClr val="accent2"/>
                      </a:effectRef>
                      <a:fontRef idx="minor">
                        <a:schemeClr val="lt1"/>
                      </a:fontRef>
                    </wps:style>
                    <wps:txbx>
                      <w:txbxContent>
                        <w:p w14:paraId="24F2921C" w14:textId="2BE814F9" w:rsidR="00B73489" w:rsidRPr="007A610B" w:rsidRDefault="00B73489" w:rsidP="00B73489">
                          <w:pPr>
                            <w:contextualSpacing/>
                            <w:jc w:val="center"/>
                            <w:rPr>
                              <w:rFonts w:ascii="Palatino Linotype" w:hAnsi="Palatino Linotype"/>
                              <w:b/>
                              <w:sz w:val="20"/>
                            </w:rPr>
                          </w:pPr>
                          <w:r w:rsidRPr="007A610B">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648D8" id="Rectangle 17" o:spid="_x0000_s1026" style="position:absolute;margin-left:0;margin-top:17pt;width:600.1pt;height:21.8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" fillcolor="#ec7c33" strokecolor="#ec7c33">
              <v:shadow on="t" color="black" opacity="22937f" origin=",.5" offset="0,.63889mm"/>
              <v:textbox inset=",.9mm,,0">
                <w:txbxContent>
                  <w:p w14:paraId="24F2921C" w14:textId="2BE814F9" w:rsidR="00B73489" w:rsidRPr="007A610B" w:rsidRDefault="00B73489" w:rsidP="00B73489">
                    <w:pPr>
                      <w:contextualSpacing/>
                      <w:jc w:val="center"/>
                      <w:rPr>
                        <w:rFonts w:ascii="Palatino Linotype" w:hAnsi="Palatino Linotype"/>
                        <w:b/>
                        <w:sz w:val="20"/>
                      </w:rPr>
                    </w:pPr>
                    <w:r w:rsidRPr="007A610B">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51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9B13D7"/>
    <w:multiLevelType w:val="hybridMultilevel"/>
    <w:tmpl w:val="AAA4D16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4"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9703A2"/>
    <w:multiLevelType w:val="hybridMultilevel"/>
    <w:tmpl w:val="2578BE02"/>
    <w:lvl w:ilvl="0" w:tplc="59DA7674">
      <w:start w:val="1"/>
      <w:numFmt w:val="lowerRoman"/>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0"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F866E8"/>
    <w:multiLevelType w:val="hybridMultilevel"/>
    <w:tmpl w:val="5F4EC38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45C5B5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A452C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345A64"/>
    <w:multiLevelType w:val="hybridMultilevel"/>
    <w:tmpl w:val="FCC243C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A59C0"/>
    <w:multiLevelType w:val="hybridMultilevel"/>
    <w:tmpl w:val="13A85F1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D107BDB"/>
    <w:multiLevelType w:val="hybridMultilevel"/>
    <w:tmpl w:val="BAEEC7DA"/>
    <w:lvl w:ilvl="0" w:tplc="59DA7674">
      <w:start w:val="1"/>
      <w:numFmt w:val="lowerRoman"/>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5"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6EF33C30"/>
    <w:multiLevelType w:val="hybridMultilevel"/>
    <w:tmpl w:val="6B480F3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8"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2"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30"/>
  </w:num>
  <w:num w:numId="3">
    <w:abstractNumId w:val="17"/>
  </w:num>
  <w:num w:numId="4">
    <w:abstractNumId w:val="6"/>
  </w:num>
  <w:num w:numId="5">
    <w:abstractNumId w:val="1"/>
  </w:num>
  <w:num w:numId="6">
    <w:abstractNumId w:val="31"/>
  </w:num>
  <w:num w:numId="7">
    <w:abstractNumId w:val="37"/>
  </w:num>
  <w:num w:numId="8">
    <w:abstractNumId w:val="15"/>
  </w:num>
  <w:num w:numId="9">
    <w:abstractNumId w:val="2"/>
  </w:num>
  <w:num w:numId="10">
    <w:abstractNumId w:val="21"/>
  </w:num>
  <w:num w:numId="11">
    <w:abstractNumId w:val="23"/>
  </w:num>
  <w:num w:numId="12">
    <w:abstractNumId w:val="10"/>
  </w:num>
  <w:num w:numId="13">
    <w:abstractNumId w:val="32"/>
  </w:num>
  <w:num w:numId="14">
    <w:abstractNumId w:val="13"/>
  </w:num>
  <w:num w:numId="15">
    <w:abstractNumId w:val="8"/>
  </w:num>
  <w:num w:numId="16">
    <w:abstractNumId w:val="33"/>
  </w:num>
  <w:num w:numId="17">
    <w:abstractNumId w:val="7"/>
  </w:num>
  <w:num w:numId="18">
    <w:abstractNumId w:val="26"/>
  </w:num>
  <w:num w:numId="19">
    <w:abstractNumId w:val="22"/>
  </w:num>
  <w:num w:numId="20">
    <w:abstractNumId w:val="34"/>
  </w:num>
  <w:num w:numId="21">
    <w:abstractNumId w:val="35"/>
  </w:num>
  <w:num w:numId="22">
    <w:abstractNumId w:val="29"/>
  </w:num>
  <w:num w:numId="23">
    <w:abstractNumId w:val="36"/>
  </w:num>
  <w:num w:numId="24">
    <w:abstractNumId w:val="28"/>
  </w:num>
  <w:num w:numId="25">
    <w:abstractNumId w:val="3"/>
  </w:num>
  <w:num w:numId="26">
    <w:abstractNumId w:val="4"/>
  </w:num>
  <w:num w:numId="27">
    <w:abstractNumId w:val="19"/>
  </w:num>
  <w:num w:numId="28">
    <w:abstractNumId w:val="25"/>
  </w:num>
  <w:num w:numId="29">
    <w:abstractNumId w:val="14"/>
  </w:num>
  <w:num w:numId="30">
    <w:abstractNumId w:val="5"/>
  </w:num>
  <w:num w:numId="31">
    <w:abstractNumId w:val="0"/>
  </w:num>
  <w:num w:numId="32">
    <w:abstractNumId w:val="12"/>
  </w:num>
  <w:num w:numId="33">
    <w:abstractNumId w:val="9"/>
  </w:num>
  <w:num w:numId="34">
    <w:abstractNumId w:val="18"/>
  </w:num>
  <w:num w:numId="35">
    <w:abstractNumId w:val="24"/>
  </w:num>
  <w:num w:numId="36">
    <w:abstractNumId w:val="11"/>
  </w:num>
  <w:num w:numId="37">
    <w:abstractNumId w:val="2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BD"/>
    <w:rsid w:val="000246B9"/>
    <w:rsid w:val="000354E0"/>
    <w:rsid w:val="00044B41"/>
    <w:rsid w:val="000454A9"/>
    <w:rsid w:val="000604A7"/>
    <w:rsid w:val="0007334D"/>
    <w:rsid w:val="00073B26"/>
    <w:rsid w:val="000877A5"/>
    <w:rsid w:val="0009512C"/>
    <w:rsid w:val="000C1193"/>
    <w:rsid w:val="000F6013"/>
    <w:rsid w:val="00146733"/>
    <w:rsid w:val="00156E9F"/>
    <w:rsid w:val="0016326C"/>
    <w:rsid w:val="0017539C"/>
    <w:rsid w:val="001777C0"/>
    <w:rsid w:val="00184196"/>
    <w:rsid w:val="0019241D"/>
    <w:rsid w:val="001A4479"/>
    <w:rsid w:val="001C2A57"/>
    <w:rsid w:val="001C6BD6"/>
    <w:rsid w:val="001F32C0"/>
    <w:rsid w:val="00202A81"/>
    <w:rsid w:val="00210035"/>
    <w:rsid w:val="00214506"/>
    <w:rsid w:val="002461AB"/>
    <w:rsid w:val="002538DE"/>
    <w:rsid w:val="00281DAE"/>
    <w:rsid w:val="002B57C1"/>
    <w:rsid w:val="002F6CD1"/>
    <w:rsid w:val="00321A66"/>
    <w:rsid w:val="003253FB"/>
    <w:rsid w:val="0033751F"/>
    <w:rsid w:val="0035535C"/>
    <w:rsid w:val="00356578"/>
    <w:rsid w:val="00362E67"/>
    <w:rsid w:val="00365106"/>
    <w:rsid w:val="00372AFA"/>
    <w:rsid w:val="0037584E"/>
    <w:rsid w:val="00382C06"/>
    <w:rsid w:val="003973D7"/>
    <w:rsid w:val="003A11F8"/>
    <w:rsid w:val="003A1B88"/>
    <w:rsid w:val="003C2A4F"/>
    <w:rsid w:val="003C4D71"/>
    <w:rsid w:val="003D1AC3"/>
    <w:rsid w:val="003E6C52"/>
    <w:rsid w:val="003F3FDE"/>
    <w:rsid w:val="003F77A2"/>
    <w:rsid w:val="0043641F"/>
    <w:rsid w:val="00444D6E"/>
    <w:rsid w:val="004A55DC"/>
    <w:rsid w:val="004B0561"/>
    <w:rsid w:val="004B1F40"/>
    <w:rsid w:val="004E3F83"/>
    <w:rsid w:val="00506673"/>
    <w:rsid w:val="00526A4E"/>
    <w:rsid w:val="00537E1E"/>
    <w:rsid w:val="0054261A"/>
    <w:rsid w:val="00545A5A"/>
    <w:rsid w:val="005550E5"/>
    <w:rsid w:val="00562BD0"/>
    <w:rsid w:val="005B2CC5"/>
    <w:rsid w:val="005B30C2"/>
    <w:rsid w:val="005B3E81"/>
    <w:rsid w:val="005C109F"/>
    <w:rsid w:val="005C64C1"/>
    <w:rsid w:val="005D1D9D"/>
    <w:rsid w:val="005E60EE"/>
    <w:rsid w:val="006066BB"/>
    <w:rsid w:val="00660E44"/>
    <w:rsid w:val="00661692"/>
    <w:rsid w:val="00681F63"/>
    <w:rsid w:val="006909E5"/>
    <w:rsid w:val="006922FD"/>
    <w:rsid w:val="006926A8"/>
    <w:rsid w:val="006A47E7"/>
    <w:rsid w:val="006B3B97"/>
    <w:rsid w:val="006C1EE9"/>
    <w:rsid w:val="006C273B"/>
    <w:rsid w:val="006F64E1"/>
    <w:rsid w:val="007166CA"/>
    <w:rsid w:val="00724382"/>
    <w:rsid w:val="00730DBD"/>
    <w:rsid w:val="00731D16"/>
    <w:rsid w:val="00733E27"/>
    <w:rsid w:val="007373E7"/>
    <w:rsid w:val="0075700B"/>
    <w:rsid w:val="0078472A"/>
    <w:rsid w:val="007A3041"/>
    <w:rsid w:val="007A610B"/>
    <w:rsid w:val="007D3062"/>
    <w:rsid w:val="007D7281"/>
    <w:rsid w:val="007F290A"/>
    <w:rsid w:val="00816F36"/>
    <w:rsid w:val="0083627B"/>
    <w:rsid w:val="00862EAB"/>
    <w:rsid w:val="00874CC8"/>
    <w:rsid w:val="00886355"/>
    <w:rsid w:val="008A74CD"/>
    <w:rsid w:val="008B34AF"/>
    <w:rsid w:val="008E4B98"/>
    <w:rsid w:val="008F39C2"/>
    <w:rsid w:val="008F61B7"/>
    <w:rsid w:val="0091035B"/>
    <w:rsid w:val="00916B1A"/>
    <w:rsid w:val="00954DE8"/>
    <w:rsid w:val="009578FA"/>
    <w:rsid w:val="009701B8"/>
    <w:rsid w:val="00975E53"/>
    <w:rsid w:val="0099132E"/>
    <w:rsid w:val="009A5A42"/>
    <w:rsid w:val="009A6DA5"/>
    <w:rsid w:val="009B30FF"/>
    <w:rsid w:val="009B3CE1"/>
    <w:rsid w:val="009C51A5"/>
    <w:rsid w:val="009D1CBE"/>
    <w:rsid w:val="009D4595"/>
    <w:rsid w:val="009D5842"/>
    <w:rsid w:val="009E0F1A"/>
    <w:rsid w:val="009F36CD"/>
    <w:rsid w:val="009F57EC"/>
    <w:rsid w:val="00A20E50"/>
    <w:rsid w:val="00A2265E"/>
    <w:rsid w:val="00A22D5C"/>
    <w:rsid w:val="00A46D01"/>
    <w:rsid w:val="00A52131"/>
    <w:rsid w:val="00A94B5B"/>
    <w:rsid w:val="00A95978"/>
    <w:rsid w:val="00AA2170"/>
    <w:rsid w:val="00AA28F4"/>
    <w:rsid w:val="00AC187D"/>
    <w:rsid w:val="00AD3C5D"/>
    <w:rsid w:val="00B0188A"/>
    <w:rsid w:val="00B07DA1"/>
    <w:rsid w:val="00B20970"/>
    <w:rsid w:val="00B36CCA"/>
    <w:rsid w:val="00B60546"/>
    <w:rsid w:val="00B616BF"/>
    <w:rsid w:val="00B66ADF"/>
    <w:rsid w:val="00B73489"/>
    <w:rsid w:val="00B73E3C"/>
    <w:rsid w:val="00B8099B"/>
    <w:rsid w:val="00B97EA9"/>
    <w:rsid w:val="00BB4552"/>
    <w:rsid w:val="00BD2C8E"/>
    <w:rsid w:val="00BD4D7F"/>
    <w:rsid w:val="00BE4416"/>
    <w:rsid w:val="00BF3D69"/>
    <w:rsid w:val="00C0386A"/>
    <w:rsid w:val="00C255F5"/>
    <w:rsid w:val="00C30BE0"/>
    <w:rsid w:val="00C401BC"/>
    <w:rsid w:val="00C43019"/>
    <w:rsid w:val="00C6220A"/>
    <w:rsid w:val="00C671E0"/>
    <w:rsid w:val="00C723D7"/>
    <w:rsid w:val="00C95D30"/>
    <w:rsid w:val="00CC30B4"/>
    <w:rsid w:val="00CD24B4"/>
    <w:rsid w:val="00D03E43"/>
    <w:rsid w:val="00D3069E"/>
    <w:rsid w:val="00D41BAE"/>
    <w:rsid w:val="00D452F2"/>
    <w:rsid w:val="00D65479"/>
    <w:rsid w:val="00D77301"/>
    <w:rsid w:val="00D85D9D"/>
    <w:rsid w:val="00D87883"/>
    <w:rsid w:val="00D945B5"/>
    <w:rsid w:val="00DA1447"/>
    <w:rsid w:val="00DB4DFC"/>
    <w:rsid w:val="00DD45D8"/>
    <w:rsid w:val="00DE6EC3"/>
    <w:rsid w:val="00E06FC9"/>
    <w:rsid w:val="00E23CDD"/>
    <w:rsid w:val="00E4012C"/>
    <w:rsid w:val="00E43DA6"/>
    <w:rsid w:val="00E63853"/>
    <w:rsid w:val="00EC0999"/>
    <w:rsid w:val="00EC0A1F"/>
    <w:rsid w:val="00EC180B"/>
    <w:rsid w:val="00EF263A"/>
    <w:rsid w:val="00EF3DB5"/>
    <w:rsid w:val="00F30FC1"/>
    <w:rsid w:val="00F5439C"/>
    <w:rsid w:val="00F80DC8"/>
    <w:rsid w:val="00F8790A"/>
    <w:rsid w:val="00F9270A"/>
    <w:rsid w:val="00F928A8"/>
    <w:rsid w:val="00F96BDC"/>
    <w:rsid w:val="00FA0DC9"/>
    <w:rsid w:val="00FA20D9"/>
    <w:rsid w:val="00FA329D"/>
    <w:rsid w:val="00FD00F2"/>
    <w:rsid w:val="00FD0682"/>
    <w:rsid w:val="00FD279F"/>
    <w:rsid w:val="00FD5559"/>
    <w:rsid w:val="00FF6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930EE"/>
  <w15:docId w15:val="{79B09F56-08BC-4E5F-A9CD-58A490E1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0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01B8"/>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927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270A"/>
    <w:rPr>
      <w:rFonts w:eastAsiaTheme="minorEastAsia"/>
      <w:lang w:val="en-US"/>
    </w:rPr>
  </w:style>
  <w:style w:type="paragraph" w:customStyle="1" w:styleId="TableText">
    <w:name w:val="Table Text"/>
    <w:basedOn w:val="Normal"/>
    <w:semiHidden/>
    <w:unhideWhenUsed/>
    <w:rsid w:val="00F9270A"/>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F9270A"/>
    <w:pPr>
      <w:spacing w:after="0" w:line="240" w:lineRule="auto"/>
    </w:pPr>
    <w:rPr>
      <w:rFonts w:ascii="Tahoma" w:eastAsia="MS Mincho" w:hAnsi="Tahoma" w:cs="Times New Roman"/>
      <w:sz w:val="20"/>
      <w:szCs w:val="20"/>
      <w:lang w:val="en-US"/>
    </w:rPr>
  </w:style>
  <w:style w:type="paragraph" w:styleId="NormalWeb">
    <w:name w:val="Normal (Web)"/>
    <w:basedOn w:val="Normal"/>
    <w:uiPriority w:val="99"/>
    <w:semiHidden/>
    <w:unhideWhenUsed/>
    <w:rsid w:val="006066B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351759561">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097F3-5E45-4A96-8AF3-F6838671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Pages>
  <Words>620</Words>
  <Characters>3536</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DEMİR</dc:creator>
  <cp:keywords/>
  <cp:lastModifiedBy>Elif DEMİR</cp:lastModifiedBy>
  <cp:revision>18</cp:revision>
  <dcterms:created xsi:type="dcterms:W3CDTF">2016-11-18T12:22:00Z</dcterms:created>
  <dcterms:modified xsi:type="dcterms:W3CDTF">2016-12-29T12:55:00Z</dcterms:modified>
</cp:coreProperties>
</file>